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D53B2" w14:textId="07562C2F" w:rsidR="001219CD" w:rsidRPr="00272B23" w:rsidRDefault="00272B23" w:rsidP="00AF1198">
      <w:pPr>
        <w:jc w:val="center"/>
        <w:rPr>
          <w:rFonts w:ascii="Sylfaen" w:hAnsi="Sylfaen"/>
          <w:b/>
          <w:bCs/>
          <w:sz w:val="28"/>
          <w:szCs w:val="28"/>
          <w:lang w:val="ka-GE"/>
        </w:rPr>
      </w:pPr>
      <w:r w:rsidRPr="00272B23">
        <w:rPr>
          <w:rFonts w:ascii="Sylfaen" w:hAnsi="Sylfaen"/>
          <w:b/>
          <w:bCs/>
          <w:sz w:val="28"/>
          <w:szCs w:val="28"/>
          <w:lang w:val="ka-GE"/>
        </w:rPr>
        <w:t>პრიორიტეტული კლასტერების შერჩევის მატრიცა</w:t>
      </w:r>
    </w:p>
    <w:p w14:paraId="0FE9C771" w14:textId="5C374ABB" w:rsidR="00272B23" w:rsidRPr="00AF1198" w:rsidRDefault="00A6033A" w:rsidP="00A6033A">
      <w:pPr>
        <w:jc w:val="both"/>
        <w:rPr>
          <w:rFonts w:ascii="Sylfaen" w:hAnsi="Sylfaen"/>
          <w:b/>
          <w:bCs/>
          <w:lang w:val="ka-GE"/>
        </w:rPr>
      </w:pPr>
      <w:r w:rsidRPr="00AF1198">
        <w:rPr>
          <w:rFonts w:ascii="Sylfaen" w:hAnsi="Sylfaen"/>
          <w:b/>
          <w:bCs/>
          <w:lang w:val="ka-GE"/>
        </w:rPr>
        <w:t>კონკურენტუნარიანობა</w:t>
      </w:r>
      <w:r w:rsidR="00AF1198" w:rsidRPr="00AF1198">
        <w:rPr>
          <w:rFonts w:ascii="Sylfaen" w:hAnsi="Sylfaen"/>
          <w:b/>
          <w:bCs/>
          <w:lang w:val="ka-GE"/>
        </w:rPr>
        <w:t>:</w:t>
      </w:r>
    </w:p>
    <w:tbl>
      <w:tblPr>
        <w:tblW w:w="14760" w:type="dxa"/>
        <w:tblInd w:w="-730" w:type="dxa"/>
        <w:tblLayout w:type="fixed"/>
        <w:tblCellMar>
          <w:left w:w="0" w:type="dxa"/>
          <w:right w:w="0" w:type="dxa"/>
        </w:tblCellMar>
        <w:tblLook w:val="0600" w:firstRow="0" w:lastRow="0" w:firstColumn="0" w:lastColumn="0" w:noHBand="1" w:noVBand="1"/>
      </w:tblPr>
      <w:tblGrid>
        <w:gridCol w:w="2776"/>
        <w:gridCol w:w="7484"/>
        <w:gridCol w:w="990"/>
        <w:gridCol w:w="1260"/>
        <w:gridCol w:w="1170"/>
        <w:gridCol w:w="1080"/>
      </w:tblGrid>
      <w:tr w:rsidR="00607830" w:rsidRPr="00464899" w14:paraId="42AC6811" w14:textId="2F00DC19" w:rsidTr="00F83DC2">
        <w:trPr>
          <w:trHeight w:val="640"/>
        </w:trPr>
        <w:tc>
          <w:tcPr>
            <w:tcW w:w="2776" w:type="dxa"/>
            <w:vMerge w:val="restart"/>
            <w:tcBorders>
              <w:top w:val="single" w:sz="8" w:space="0" w:color="000000"/>
              <w:left w:val="single" w:sz="8" w:space="0" w:color="000000"/>
              <w:right w:val="single" w:sz="8" w:space="0" w:color="000000"/>
            </w:tcBorders>
            <w:shd w:val="clear" w:color="auto" w:fill="auto"/>
            <w:tcMar>
              <w:top w:w="15" w:type="dxa"/>
              <w:left w:w="81" w:type="dxa"/>
              <w:bottom w:w="0" w:type="dxa"/>
              <w:right w:w="81" w:type="dxa"/>
            </w:tcMar>
            <w:hideMark/>
          </w:tcPr>
          <w:p w14:paraId="7B729974" w14:textId="66E8BF0F" w:rsidR="00607830" w:rsidRPr="00464899" w:rsidRDefault="00607830" w:rsidP="00A6033A">
            <w:pPr>
              <w:jc w:val="both"/>
              <w:rPr>
                <w:rFonts w:ascii="Sylfaen" w:hAnsi="Sylfaen"/>
                <w:sz w:val="20"/>
                <w:szCs w:val="20"/>
              </w:rPr>
            </w:pPr>
            <w:r w:rsidRPr="00464899">
              <w:rPr>
                <w:rFonts w:ascii="Sylfaen" w:hAnsi="Sylfaen"/>
                <w:b/>
                <w:bCs/>
                <w:sz w:val="20"/>
                <w:szCs w:val="20"/>
                <w:lang w:val="ka-GE"/>
              </w:rPr>
              <w:t>ელემენტები</w:t>
            </w:r>
            <w:r w:rsidRPr="00464899">
              <w:rPr>
                <w:rFonts w:ascii="Sylfaen" w:hAnsi="Sylfaen"/>
                <w:b/>
                <w:bCs/>
                <w:sz w:val="20"/>
                <w:szCs w:val="20"/>
              </w:rPr>
              <w:t xml:space="preserve"> </w:t>
            </w:r>
          </w:p>
        </w:tc>
        <w:tc>
          <w:tcPr>
            <w:tcW w:w="7484" w:type="dxa"/>
            <w:vMerge w:val="restart"/>
            <w:tcBorders>
              <w:top w:val="single" w:sz="8" w:space="0" w:color="000000"/>
              <w:left w:val="single" w:sz="8" w:space="0" w:color="000000"/>
              <w:right w:val="single" w:sz="8" w:space="0" w:color="000000"/>
            </w:tcBorders>
          </w:tcPr>
          <w:p w14:paraId="6A8A8E28" w14:textId="5EC39D41" w:rsidR="00607830" w:rsidRPr="00464899" w:rsidRDefault="00607830" w:rsidP="00A6033A">
            <w:pPr>
              <w:jc w:val="both"/>
              <w:rPr>
                <w:rFonts w:ascii="Sylfaen" w:hAnsi="Sylfaen"/>
                <w:b/>
                <w:bCs/>
                <w:sz w:val="20"/>
                <w:szCs w:val="20"/>
                <w:lang w:val="ka-GE"/>
              </w:rPr>
            </w:pPr>
            <w:r w:rsidRPr="00464899">
              <w:rPr>
                <w:rFonts w:ascii="Sylfaen" w:hAnsi="Sylfaen"/>
                <w:b/>
                <w:bCs/>
                <w:sz w:val="20"/>
                <w:szCs w:val="20"/>
                <w:lang w:val="ka-GE"/>
              </w:rPr>
              <w:t>აღწერა</w:t>
            </w:r>
          </w:p>
        </w:tc>
        <w:tc>
          <w:tcPr>
            <w:tcW w:w="4500" w:type="dxa"/>
            <w:gridSpan w:val="4"/>
            <w:tcBorders>
              <w:top w:val="single" w:sz="8" w:space="0" w:color="000000"/>
              <w:left w:val="single" w:sz="8" w:space="0" w:color="000000"/>
              <w:bottom w:val="single" w:sz="4" w:space="0" w:color="auto"/>
              <w:right w:val="single" w:sz="8" w:space="0" w:color="000000"/>
            </w:tcBorders>
          </w:tcPr>
          <w:p w14:paraId="4F0882F9" w14:textId="1A2C413A" w:rsidR="00BE503C" w:rsidRPr="003173B7" w:rsidRDefault="00607830" w:rsidP="001817B7">
            <w:pPr>
              <w:jc w:val="center"/>
              <w:rPr>
                <w:rFonts w:ascii="Sylfaen" w:hAnsi="Sylfaen"/>
                <w:sz w:val="18"/>
                <w:szCs w:val="18"/>
                <w:lang w:val="ka-GE"/>
              </w:rPr>
            </w:pPr>
            <w:r w:rsidRPr="00464899">
              <w:rPr>
                <w:rFonts w:ascii="Sylfaen" w:hAnsi="Sylfaen"/>
                <w:b/>
                <w:bCs/>
                <w:sz w:val="20"/>
                <w:szCs w:val="20"/>
                <w:lang w:val="ka-GE"/>
              </w:rPr>
              <w:t>შეფასება</w:t>
            </w:r>
            <w:r w:rsidR="00BE503C" w:rsidRPr="003173B7">
              <w:rPr>
                <w:rFonts w:ascii="Sylfaen" w:hAnsi="Sylfaen"/>
                <w:sz w:val="18"/>
                <w:szCs w:val="18"/>
                <w:lang w:val="ka-GE"/>
              </w:rPr>
              <w:t xml:space="preserve">(1-დან 5-მდე: </w:t>
            </w:r>
            <w:r w:rsidR="003173B7" w:rsidRPr="003173B7">
              <w:rPr>
                <w:rFonts w:ascii="Sylfaen" w:hAnsi="Sylfaen"/>
                <w:sz w:val="18"/>
                <w:szCs w:val="18"/>
                <w:lang w:val="ka-GE"/>
              </w:rPr>
              <w:t>1 ყველაზე დაბალი, ხოლო 5 ყველაზე მაღალი ქულა)</w:t>
            </w:r>
          </w:p>
        </w:tc>
      </w:tr>
      <w:tr w:rsidR="001817B7" w:rsidRPr="00464899" w14:paraId="5E91FA1C" w14:textId="77777777" w:rsidTr="00F83DC2">
        <w:trPr>
          <w:trHeight w:val="375"/>
        </w:trPr>
        <w:tc>
          <w:tcPr>
            <w:tcW w:w="2776" w:type="dxa"/>
            <w:vMerge/>
            <w:tcBorders>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56676088" w14:textId="77777777" w:rsidR="00607830" w:rsidRPr="00464899" w:rsidRDefault="00607830" w:rsidP="00A6033A">
            <w:pPr>
              <w:jc w:val="both"/>
              <w:rPr>
                <w:rFonts w:ascii="Sylfaen" w:hAnsi="Sylfaen"/>
                <w:b/>
                <w:bCs/>
                <w:sz w:val="20"/>
                <w:szCs w:val="20"/>
                <w:lang w:val="ka-GE"/>
              </w:rPr>
            </w:pPr>
          </w:p>
        </w:tc>
        <w:tc>
          <w:tcPr>
            <w:tcW w:w="7484" w:type="dxa"/>
            <w:vMerge/>
            <w:tcBorders>
              <w:left w:val="single" w:sz="8" w:space="0" w:color="000000"/>
              <w:bottom w:val="single" w:sz="4" w:space="0" w:color="auto"/>
              <w:right w:val="single" w:sz="8" w:space="0" w:color="000000"/>
            </w:tcBorders>
          </w:tcPr>
          <w:p w14:paraId="56EF291B" w14:textId="77777777" w:rsidR="00607830" w:rsidRPr="00464899" w:rsidRDefault="00607830" w:rsidP="00A6033A">
            <w:pPr>
              <w:jc w:val="both"/>
              <w:rPr>
                <w:rFonts w:ascii="Sylfaen" w:hAnsi="Sylfaen"/>
                <w:b/>
                <w:bCs/>
                <w:sz w:val="20"/>
                <w:szCs w:val="20"/>
                <w:lang w:val="ka-GE"/>
              </w:rPr>
            </w:pPr>
          </w:p>
        </w:tc>
        <w:tc>
          <w:tcPr>
            <w:tcW w:w="990" w:type="dxa"/>
            <w:tcBorders>
              <w:top w:val="single" w:sz="8" w:space="0" w:color="000000"/>
              <w:left w:val="single" w:sz="8" w:space="0" w:color="000000"/>
              <w:bottom w:val="single" w:sz="4" w:space="0" w:color="auto"/>
              <w:right w:val="single" w:sz="8" w:space="0" w:color="000000"/>
            </w:tcBorders>
          </w:tcPr>
          <w:p w14:paraId="61740A58" w14:textId="6D635791" w:rsidR="00607830" w:rsidRPr="00F83DC2" w:rsidRDefault="00607830" w:rsidP="00A6033A">
            <w:pPr>
              <w:jc w:val="both"/>
              <w:rPr>
                <w:rFonts w:ascii="Sylfaen" w:hAnsi="Sylfaen"/>
                <w:b/>
                <w:bCs/>
                <w:sz w:val="18"/>
                <w:szCs w:val="18"/>
                <w:lang w:val="ka-GE"/>
              </w:rPr>
            </w:pPr>
            <w:r w:rsidRPr="00F83DC2">
              <w:rPr>
                <w:rFonts w:ascii="Sylfaen" w:hAnsi="Sylfaen"/>
                <w:b/>
                <w:bCs/>
                <w:sz w:val="18"/>
                <w:szCs w:val="18"/>
                <w:lang w:val="ka-GE"/>
              </w:rPr>
              <w:t>ტურიზმი</w:t>
            </w:r>
          </w:p>
        </w:tc>
        <w:tc>
          <w:tcPr>
            <w:tcW w:w="1260" w:type="dxa"/>
            <w:tcBorders>
              <w:top w:val="single" w:sz="8" w:space="0" w:color="000000"/>
              <w:left w:val="single" w:sz="8" w:space="0" w:color="000000"/>
              <w:bottom w:val="single" w:sz="4" w:space="0" w:color="auto"/>
              <w:right w:val="single" w:sz="8" w:space="0" w:color="000000"/>
            </w:tcBorders>
          </w:tcPr>
          <w:p w14:paraId="3BBDAECE" w14:textId="0FB519F3" w:rsidR="00607830" w:rsidRPr="00F83DC2" w:rsidRDefault="00607830" w:rsidP="00A6033A">
            <w:pPr>
              <w:jc w:val="both"/>
              <w:rPr>
                <w:rFonts w:ascii="Sylfaen" w:hAnsi="Sylfaen"/>
                <w:b/>
                <w:bCs/>
                <w:sz w:val="18"/>
                <w:szCs w:val="18"/>
                <w:lang w:val="ka-GE"/>
              </w:rPr>
            </w:pPr>
            <w:r w:rsidRPr="00F83DC2">
              <w:rPr>
                <w:rFonts w:ascii="Sylfaen" w:hAnsi="Sylfaen"/>
                <w:b/>
                <w:bCs/>
                <w:sz w:val="18"/>
                <w:szCs w:val="18"/>
                <w:lang w:val="ka-GE"/>
              </w:rPr>
              <w:t>კვების მრეწველობა</w:t>
            </w:r>
          </w:p>
        </w:tc>
        <w:tc>
          <w:tcPr>
            <w:tcW w:w="1170" w:type="dxa"/>
            <w:tcBorders>
              <w:top w:val="single" w:sz="8" w:space="0" w:color="000000"/>
              <w:left w:val="single" w:sz="8" w:space="0" w:color="000000"/>
              <w:bottom w:val="single" w:sz="4" w:space="0" w:color="auto"/>
              <w:right w:val="single" w:sz="8" w:space="0" w:color="000000"/>
            </w:tcBorders>
          </w:tcPr>
          <w:p w14:paraId="76E7F0B2" w14:textId="7B1AC152" w:rsidR="00607830" w:rsidRPr="00F83DC2" w:rsidRDefault="00607830" w:rsidP="00A6033A">
            <w:pPr>
              <w:jc w:val="both"/>
              <w:rPr>
                <w:rFonts w:ascii="Sylfaen" w:hAnsi="Sylfaen"/>
                <w:b/>
                <w:bCs/>
                <w:sz w:val="18"/>
                <w:szCs w:val="18"/>
                <w:lang w:val="ka-GE"/>
              </w:rPr>
            </w:pPr>
            <w:r w:rsidRPr="00F83DC2">
              <w:rPr>
                <w:rFonts w:ascii="Sylfaen" w:hAnsi="Sylfaen"/>
                <w:b/>
                <w:bCs/>
                <w:sz w:val="18"/>
                <w:szCs w:val="18"/>
                <w:lang w:val="ka-GE"/>
              </w:rPr>
              <w:t>მსუბუქი მრეწველობა</w:t>
            </w:r>
          </w:p>
        </w:tc>
        <w:tc>
          <w:tcPr>
            <w:tcW w:w="1080" w:type="dxa"/>
            <w:tcBorders>
              <w:top w:val="single" w:sz="8" w:space="0" w:color="000000"/>
              <w:left w:val="single" w:sz="8" w:space="0" w:color="000000"/>
              <w:bottom w:val="single" w:sz="4" w:space="0" w:color="auto"/>
              <w:right w:val="single" w:sz="8" w:space="0" w:color="000000"/>
            </w:tcBorders>
          </w:tcPr>
          <w:p w14:paraId="3008D9A2" w14:textId="401AF291" w:rsidR="00607830" w:rsidRPr="00F83DC2" w:rsidRDefault="00BE503C" w:rsidP="00A6033A">
            <w:pPr>
              <w:jc w:val="both"/>
              <w:rPr>
                <w:rFonts w:ascii="Sylfaen" w:hAnsi="Sylfaen"/>
                <w:b/>
                <w:bCs/>
                <w:sz w:val="18"/>
                <w:szCs w:val="18"/>
                <w:lang w:val="ka-GE"/>
              </w:rPr>
            </w:pPr>
            <w:r w:rsidRPr="00F83DC2">
              <w:rPr>
                <w:rFonts w:ascii="Sylfaen" w:hAnsi="Sylfaen"/>
                <w:b/>
                <w:bCs/>
                <w:sz w:val="18"/>
                <w:szCs w:val="18"/>
                <w:lang w:val="ka-GE"/>
              </w:rPr>
              <w:t>მშენებლობა</w:t>
            </w:r>
          </w:p>
        </w:tc>
      </w:tr>
      <w:tr w:rsidR="001817B7" w:rsidRPr="00464899" w14:paraId="614AE8B3" w14:textId="149566C6" w:rsidTr="00F83DC2">
        <w:trPr>
          <w:trHeight w:val="1135"/>
        </w:trPr>
        <w:tc>
          <w:tcPr>
            <w:tcW w:w="2776" w:type="dxa"/>
            <w:tcBorders>
              <w:top w:val="single" w:sz="8" w:space="0" w:color="000000"/>
              <w:left w:val="single" w:sz="8" w:space="0" w:color="000000"/>
              <w:bottom w:val="single" w:sz="8" w:space="0" w:color="000000"/>
              <w:right w:val="single" w:sz="4" w:space="0" w:color="auto"/>
            </w:tcBorders>
            <w:shd w:val="clear" w:color="auto" w:fill="auto"/>
            <w:tcMar>
              <w:top w:w="15" w:type="dxa"/>
              <w:left w:w="81" w:type="dxa"/>
              <w:bottom w:w="0" w:type="dxa"/>
              <w:right w:w="81" w:type="dxa"/>
            </w:tcMar>
            <w:hideMark/>
          </w:tcPr>
          <w:p w14:paraId="7BCD1A4D" w14:textId="7146DF88" w:rsidR="00BE503C" w:rsidRPr="00464899" w:rsidRDefault="00BE503C" w:rsidP="00A6033A">
            <w:pPr>
              <w:jc w:val="both"/>
              <w:rPr>
                <w:rFonts w:ascii="Sylfaen" w:hAnsi="Sylfaen"/>
                <w:sz w:val="20"/>
                <w:szCs w:val="20"/>
              </w:rPr>
            </w:pPr>
            <w:r w:rsidRPr="00464899">
              <w:rPr>
                <w:rFonts w:ascii="Sylfaen" w:hAnsi="Sylfaen"/>
                <w:sz w:val="20"/>
                <w:szCs w:val="20"/>
                <w:lang w:val="ka-GE"/>
              </w:rPr>
              <w:t>მოთხოვნა ბაზარზე</w:t>
            </w:r>
            <w:r w:rsidRPr="00464899">
              <w:rPr>
                <w:rFonts w:ascii="Sylfaen" w:hAnsi="Sylfaen"/>
                <w:sz w:val="20"/>
                <w:szCs w:val="20"/>
              </w:rPr>
              <w:t xml:space="preserve"> – </w:t>
            </w:r>
            <w:r w:rsidRPr="00464899">
              <w:rPr>
                <w:rFonts w:ascii="Sylfaen" w:hAnsi="Sylfaen"/>
                <w:b/>
                <w:bCs/>
                <w:sz w:val="20"/>
                <w:szCs w:val="20"/>
                <w:lang w:val="ka-GE"/>
              </w:rPr>
              <w:t>10</w:t>
            </w:r>
            <w:r w:rsidRPr="00464899">
              <w:rPr>
                <w:rFonts w:ascii="Sylfaen" w:hAnsi="Sylfaen"/>
                <w:b/>
                <w:bCs/>
                <w:sz w:val="20"/>
                <w:szCs w:val="20"/>
              </w:rPr>
              <w:t>%</w:t>
            </w:r>
            <w:r w:rsidRPr="00464899">
              <w:rPr>
                <w:rFonts w:ascii="Sylfaen" w:hAnsi="Sylfaen"/>
                <w:sz w:val="20"/>
                <w:szCs w:val="20"/>
              </w:rPr>
              <w:t xml:space="preserve"> </w:t>
            </w:r>
          </w:p>
        </w:tc>
        <w:tc>
          <w:tcPr>
            <w:tcW w:w="7484" w:type="dxa"/>
            <w:tcBorders>
              <w:top w:val="single" w:sz="4" w:space="0" w:color="auto"/>
              <w:left w:val="single" w:sz="4" w:space="0" w:color="auto"/>
              <w:bottom w:val="single" w:sz="4" w:space="0" w:color="auto"/>
              <w:right w:val="single" w:sz="4" w:space="0" w:color="auto"/>
            </w:tcBorders>
          </w:tcPr>
          <w:p w14:paraId="22B6CC43" w14:textId="2C5BC874" w:rsidR="00BE503C" w:rsidRPr="00464899" w:rsidRDefault="00BE503C" w:rsidP="00BE503C">
            <w:pPr>
              <w:jc w:val="both"/>
              <w:rPr>
                <w:rFonts w:ascii="Sylfaen" w:hAnsi="Sylfaen"/>
                <w:sz w:val="20"/>
                <w:szCs w:val="20"/>
              </w:rPr>
            </w:pPr>
            <w:r w:rsidRPr="00A6033A">
              <w:rPr>
                <w:rFonts w:ascii="Sylfaen" w:hAnsi="Sylfaen"/>
                <w:sz w:val="20"/>
                <w:szCs w:val="20"/>
                <w:lang w:val="ka-GE"/>
              </w:rPr>
              <w:t>აქ მოიაზრება რამდენად მაღალია მოთხოვნა კლასტერის მიერ წარმოებულ პროდუქტზე ან მომსახურებაზე. ტურიზმის შემთხვევაში, რამდენად მაღალია ვიზიტორების რიცხვი, კვების პროდუქტების შემთხვევაში, რამდენად მაღალია მოთხოვნა პროდუქტებზე, რამდენად ხორციელდება მათი ექსპორტი და ა.შ.</w:t>
            </w:r>
          </w:p>
        </w:tc>
        <w:tc>
          <w:tcPr>
            <w:tcW w:w="990" w:type="dxa"/>
            <w:tcBorders>
              <w:top w:val="single" w:sz="4" w:space="0" w:color="auto"/>
              <w:left w:val="single" w:sz="4" w:space="0" w:color="auto"/>
              <w:bottom w:val="single" w:sz="4" w:space="0" w:color="auto"/>
              <w:right w:val="single" w:sz="4" w:space="0" w:color="auto"/>
            </w:tcBorders>
          </w:tcPr>
          <w:p w14:paraId="05905383" w14:textId="77777777" w:rsidR="00BE503C" w:rsidRPr="00464899" w:rsidRDefault="00BE503C" w:rsidP="00A6033A">
            <w:pPr>
              <w:jc w:val="both"/>
              <w:rPr>
                <w:rFonts w:ascii="Sylfaen" w:hAnsi="Sylfaen"/>
                <w:sz w:val="20"/>
                <w:szCs w:val="20"/>
              </w:rPr>
            </w:pPr>
          </w:p>
        </w:tc>
        <w:tc>
          <w:tcPr>
            <w:tcW w:w="1260" w:type="dxa"/>
            <w:tcBorders>
              <w:top w:val="single" w:sz="4" w:space="0" w:color="auto"/>
              <w:left w:val="single" w:sz="4" w:space="0" w:color="auto"/>
              <w:bottom w:val="single" w:sz="4" w:space="0" w:color="auto"/>
              <w:right w:val="single" w:sz="4" w:space="0" w:color="auto"/>
            </w:tcBorders>
          </w:tcPr>
          <w:p w14:paraId="0CE07194" w14:textId="77777777" w:rsidR="00BE503C" w:rsidRPr="00464899" w:rsidRDefault="00BE503C" w:rsidP="00A6033A">
            <w:pPr>
              <w:jc w:val="both"/>
              <w:rPr>
                <w:rFonts w:ascii="Sylfaen" w:hAnsi="Sylfaen"/>
                <w:sz w:val="20"/>
                <w:szCs w:val="20"/>
              </w:rPr>
            </w:pPr>
          </w:p>
        </w:tc>
        <w:tc>
          <w:tcPr>
            <w:tcW w:w="1170" w:type="dxa"/>
            <w:tcBorders>
              <w:top w:val="single" w:sz="4" w:space="0" w:color="auto"/>
              <w:left w:val="single" w:sz="4" w:space="0" w:color="auto"/>
              <w:bottom w:val="single" w:sz="4" w:space="0" w:color="auto"/>
              <w:right w:val="single" w:sz="4" w:space="0" w:color="auto"/>
            </w:tcBorders>
          </w:tcPr>
          <w:p w14:paraId="1971FBF5" w14:textId="77777777" w:rsidR="00BE503C" w:rsidRPr="00464899" w:rsidRDefault="00BE503C" w:rsidP="00A6033A">
            <w:pPr>
              <w:jc w:val="both"/>
              <w:rPr>
                <w:rFonts w:ascii="Sylfaen" w:hAnsi="Sylfae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42946503" w14:textId="6AE8F1C7" w:rsidR="00BE503C" w:rsidRPr="00464899" w:rsidRDefault="00BE503C" w:rsidP="00A6033A">
            <w:pPr>
              <w:jc w:val="both"/>
              <w:rPr>
                <w:rFonts w:ascii="Sylfaen" w:hAnsi="Sylfaen"/>
                <w:sz w:val="20"/>
                <w:szCs w:val="20"/>
              </w:rPr>
            </w:pPr>
          </w:p>
        </w:tc>
      </w:tr>
      <w:tr w:rsidR="001817B7" w:rsidRPr="00464899" w14:paraId="058D4500" w14:textId="77777777" w:rsidTr="00F83DC2">
        <w:trPr>
          <w:trHeight w:val="2773"/>
        </w:trPr>
        <w:tc>
          <w:tcPr>
            <w:tcW w:w="2776" w:type="dxa"/>
            <w:tcBorders>
              <w:top w:val="single" w:sz="8" w:space="0" w:color="000000"/>
              <w:left w:val="single" w:sz="8" w:space="0" w:color="000000"/>
              <w:bottom w:val="single" w:sz="8" w:space="0" w:color="000000"/>
              <w:right w:val="single" w:sz="4" w:space="0" w:color="auto"/>
            </w:tcBorders>
            <w:shd w:val="clear" w:color="auto" w:fill="auto"/>
            <w:tcMar>
              <w:top w:w="15" w:type="dxa"/>
              <w:left w:w="81" w:type="dxa"/>
              <w:bottom w:w="0" w:type="dxa"/>
              <w:right w:w="81" w:type="dxa"/>
            </w:tcMar>
          </w:tcPr>
          <w:p w14:paraId="115F2BE5" w14:textId="23689CAA" w:rsidR="003173B7" w:rsidRPr="00464899" w:rsidRDefault="003173B7" w:rsidP="00A6033A">
            <w:pPr>
              <w:jc w:val="both"/>
              <w:rPr>
                <w:rFonts w:ascii="Sylfaen" w:hAnsi="Sylfaen"/>
                <w:sz w:val="20"/>
                <w:szCs w:val="20"/>
              </w:rPr>
            </w:pPr>
            <w:r w:rsidRPr="00464899">
              <w:rPr>
                <w:rFonts w:ascii="Sylfaen" w:hAnsi="Sylfaen"/>
                <w:sz w:val="20"/>
                <w:szCs w:val="20"/>
                <w:lang w:val="ka-GE"/>
              </w:rPr>
              <w:t>კონკურენტული უპირატესობა</w:t>
            </w:r>
            <w:r w:rsidRPr="00464899">
              <w:rPr>
                <w:rFonts w:ascii="Sylfaen" w:hAnsi="Sylfaen"/>
                <w:sz w:val="20"/>
                <w:szCs w:val="20"/>
              </w:rPr>
              <w:t xml:space="preserve"> – </w:t>
            </w:r>
            <w:r w:rsidRPr="00464899">
              <w:rPr>
                <w:rFonts w:ascii="Sylfaen" w:hAnsi="Sylfaen"/>
                <w:b/>
                <w:bCs/>
                <w:sz w:val="20"/>
                <w:szCs w:val="20"/>
                <w:lang w:val="ka-GE"/>
              </w:rPr>
              <w:t>15</w:t>
            </w:r>
            <w:r w:rsidRPr="00464899">
              <w:rPr>
                <w:rFonts w:ascii="Sylfaen" w:hAnsi="Sylfaen"/>
                <w:b/>
                <w:bCs/>
                <w:sz w:val="20"/>
                <w:szCs w:val="20"/>
              </w:rPr>
              <w:t>%</w:t>
            </w:r>
          </w:p>
        </w:tc>
        <w:tc>
          <w:tcPr>
            <w:tcW w:w="7484" w:type="dxa"/>
            <w:tcBorders>
              <w:top w:val="single" w:sz="4" w:space="0" w:color="auto"/>
              <w:left w:val="single" w:sz="4" w:space="0" w:color="auto"/>
              <w:bottom w:val="single" w:sz="4" w:space="0" w:color="auto"/>
              <w:right w:val="single" w:sz="4" w:space="0" w:color="auto"/>
            </w:tcBorders>
          </w:tcPr>
          <w:p w14:paraId="0B23A266" w14:textId="27A238E3" w:rsidR="003173B7" w:rsidRPr="00464899" w:rsidRDefault="003173B7" w:rsidP="00A6033A">
            <w:pPr>
              <w:jc w:val="both"/>
              <w:rPr>
                <w:rFonts w:ascii="Sylfaen" w:hAnsi="Sylfaen"/>
                <w:sz w:val="20"/>
                <w:szCs w:val="20"/>
              </w:rPr>
            </w:pPr>
            <w:r w:rsidRPr="00A6033A">
              <w:rPr>
                <w:rFonts w:ascii="Sylfaen" w:hAnsi="Sylfaen"/>
                <w:sz w:val="20"/>
                <w:szCs w:val="20"/>
                <w:lang w:val="ka-GE"/>
              </w:rPr>
              <w:t>იგულისხმება იმ თვისებების არსებობა, რომელიც კლასტერს გამოარჩევს მისი კონკურენტებისგან, ქვეყნის შიგნით და ქვეყნის გარეთ. მაგალითად, რაჭაში მსუბუქი მრეწველობის კლასტერის კონკურენტული უპირატესობაა ხე-ტყის დამუშავების ტრადიციული მიდგომების არსებობა, კვების პროდუქტების შემთხვევაში, ჯანსაღი და მწვანე პროდუქციის რეპუტაცია, ტურიზმის შემთხვევაში კი უნიკალური ბუნებრივი რესურსები.</w:t>
            </w:r>
            <w:r w:rsidRPr="00A6033A">
              <w:rPr>
                <w:rFonts w:ascii="Sylfaen" w:hAnsi="Sylfaen"/>
                <w:sz w:val="20"/>
                <w:szCs w:val="20"/>
              </w:rPr>
              <w:t xml:space="preserve"> </w:t>
            </w:r>
            <w:r w:rsidRPr="00A6033A">
              <w:rPr>
                <w:rFonts w:ascii="Sylfaen" w:hAnsi="Sylfaen"/>
                <w:sz w:val="20"/>
                <w:szCs w:val="20"/>
                <w:lang w:val="ka-GE"/>
              </w:rPr>
              <w:t>მაღალი ღირებულების პროდუქციის ან მომსახურების მიწოდების პოტენციალი აქვს ონის ტურიზმის სექტორს ალპინისტური ტურების, ან ბალნეოლოგიური კურორტების განვითარების გზით. კვების პროდუქტების შემთხვევაში, ასეთ შესაძლებლობას იძლევა ორგანული სერტიფიცირება.</w:t>
            </w:r>
          </w:p>
        </w:tc>
        <w:tc>
          <w:tcPr>
            <w:tcW w:w="990" w:type="dxa"/>
            <w:tcBorders>
              <w:top w:val="single" w:sz="4" w:space="0" w:color="auto"/>
              <w:left w:val="single" w:sz="4" w:space="0" w:color="auto"/>
              <w:bottom w:val="single" w:sz="4" w:space="0" w:color="auto"/>
              <w:right w:val="single" w:sz="4" w:space="0" w:color="auto"/>
            </w:tcBorders>
          </w:tcPr>
          <w:p w14:paraId="6BD835C3" w14:textId="77777777" w:rsidR="003173B7" w:rsidRPr="00464899" w:rsidRDefault="003173B7" w:rsidP="00A6033A">
            <w:pPr>
              <w:jc w:val="both"/>
              <w:rPr>
                <w:rFonts w:ascii="Sylfaen" w:hAnsi="Sylfaen"/>
                <w:sz w:val="20"/>
                <w:szCs w:val="20"/>
              </w:rPr>
            </w:pPr>
          </w:p>
        </w:tc>
        <w:tc>
          <w:tcPr>
            <w:tcW w:w="1260" w:type="dxa"/>
            <w:tcBorders>
              <w:top w:val="single" w:sz="4" w:space="0" w:color="auto"/>
              <w:left w:val="single" w:sz="4" w:space="0" w:color="auto"/>
              <w:bottom w:val="single" w:sz="4" w:space="0" w:color="auto"/>
              <w:right w:val="single" w:sz="4" w:space="0" w:color="auto"/>
            </w:tcBorders>
          </w:tcPr>
          <w:p w14:paraId="60935B3F" w14:textId="77777777" w:rsidR="003173B7" w:rsidRPr="00464899" w:rsidRDefault="003173B7" w:rsidP="00A6033A">
            <w:pPr>
              <w:jc w:val="both"/>
              <w:rPr>
                <w:rFonts w:ascii="Sylfaen" w:hAnsi="Sylfaen"/>
                <w:sz w:val="20"/>
                <w:szCs w:val="20"/>
              </w:rPr>
            </w:pPr>
          </w:p>
        </w:tc>
        <w:tc>
          <w:tcPr>
            <w:tcW w:w="1170" w:type="dxa"/>
            <w:tcBorders>
              <w:top w:val="single" w:sz="4" w:space="0" w:color="auto"/>
              <w:left w:val="single" w:sz="4" w:space="0" w:color="auto"/>
              <w:bottom w:val="single" w:sz="4" w:space="0" w:color="auto"/>
              <w:right w:val="single" w:sz="4" w:space="0" w:color="auto"/>
            </w:tcBorders>
          </w:tcPr>
          <w:p w14:paraId="10205ED3" w14:textId="77777777" w:rsidR="003173B7" w:rsidRPr="00464899" w:rsidRDefault="003173B7" w:rsidP="00A6033A">
            <w:pPr>
              <w:jc w:val="both"/>
              <w:rPr>
                <w:rFonts w:ascii="Sylfaen" w:hAnsi="Sylfae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7119CAFD" w14:textId="07CD58E6" w:rsidR="003173B7" w:rsidRPr="00464899" w:rsidRDefault="003173B7" w:rsidP="00A6033A">
            <w:pPr>
              <w:jc w:val="both"/>
              <w:rPr>
                <w:rFonts w:ascii="Sylfaen" w:hAnsi="Sylfaen"/>
                <w:sz w:val="20"/>
                <w:szCs w:val="20"/>
              </w:rPr>
            </w:pPr>
          </w:p>
        </w:tc>
      </w:tr>
      <w:tr w:rsidR="00FA1C11" w:rsidRPr="00464899" w14:paraId="56BF3165" w14:textId="77777777" w:rsidTr="00F83DC2">
        <w:trPr>
          <w:trHeight w:val="1070"/>
        </w:trPr>
        <w:tc>
          <w:tcPr>
            <w:tcW w:w="2776" w:type="dxa"/>
            <w:tcBorders>
              <w:top w:val="single" w:sz="8" w:space="0" w:color="000000"/>
              <w:left w:val="single" w:sz="8" w:space="0" w:color="000000"/>
              <w:bottom w:val="single" w:sz="8" w:space="0" w:color="000000"/>
              <w:right w:val="single" w:sz="4" w:space="0" w:color="auto"/>
            </w:tcBorders>
            <w:shd w:val="clear" w:color="auto" w:fill="auto"/>
            <w:tcMar>
              <w:top w:w="15" w:type="dxa"/>
              <w:left w:w="81" w:type="dxa"/>
              <w:bottom w:w="0" w:type="dxa"/>
              <w:right w:w="81" w:type="dxa"/>
            </w:tcMar>
          </w:tcPr>
          <w:p w14:paraId="179CB27F" w14:textId="22A4480E" w:rsidR="002A161F" w:rsidRPr="00464899" w:rsidRDefault="002A161F" w:rsidP="00A6033A">
            <w:pPr>
              <w:jc w:val="both"/>
              <w:rPr>
                <w:rFonts w:ascii="Sylfaen" w:hAnsi="Sylfaen"/>
                <w:sz w:val="20"/>
                <w:szCs w:val="20"/>
              </w:rPr>
            </w:pPr>
            <w:r w:rsidRPr="00464899">
              <w:rPr>
                <w:rFonts w:ascii="Sylfaen" w:hAnsi="Sylfaen"/>
                <w:sz w:val="20"/>
                <w:szCs w:val="20"/>
                <w:lang w:val="ka-GE"/>
              </w:rPr>
              <w:t>მაღალი ღირებულების პროდუქციის/მომსახურების მიწოდების პოტენციალი</w:t>
            </w:r>
            <w:r w:rsidRPr="00464899">
              <w:rPr>
                <w:rFonts w:ascii="Sylfaen" w:hAnsi="Sylfaen"/>
                <w:sz w:val="20"/>
                <w:szCs w:val="20"/>
              </w:rPr>
              <w:t xml:space="preserve"> – </w:t>
            </w:r>
            <w:r w:rsidRPr="00464899">
              <w:rPr>
                <w:rFonts w:ascii="Sylfaen" w:hAnsi="Sylfaen"/>
                <w:b/>
                <w:bCs/>
                <w:sz w:val="20"/>
                <w:szCs w:val="20"/>
              </w:rPr>
              <w:t>10%</w:t>
            </w:r>
          </w:p>
        </w:tc>
        <w:tc>
          <w:tcPr>
            <w:tcW w:w="7484" w:type="dxa"/>
            <w:tcBorders>
              <w:top w:val="single" w:sz="4" w:space="0" w:color="auto"/>
              <w:left w:val="single" w:sz="4" w:space="0" w:color="auto"/>
              <w:bottom w:val="single" w:sz="4" w:space="0" w:color="auto"/>
              <w:right w:val="single" w:sz="4" w:space="0" w:color="auto"/>
            </w:tcBorders>
          </w:tcPr>
          <w:p w14:paraId="71786D07" w14:textId="156D1CAE" w:rsidR="002A161F" w:rsidRPr="00464899" w:rsidRDefault="002A161F" w:rsidP="00A6033A">
            <w:pPr>
              <w:jc w:val="both"/>
              <w:rPr>
                <w:rFonts w:ascii="Sylfaen" w:hAnsi="Sylfaen"/>
                <w:sz w:val="20"/>
                <w:szCs w:val="20"/>
              </w:rPr>
            </w:pPr>
            <w:r w:rsidRPr="00A6033A">
              <w:rPr>
                <w:rFonts w:ascii="Sylfaen" w:hAnsi="Sylfaen"/>
                <w:sz w:val="20"/>
                <w:szCs w:val="20"/>
                <w:lang w:val="ka-GE"/>
              </w:rPr>
              <w:t xml:space="preserve">ფასდება კლასტერის შესაძლებლობა, აითვისოს მის წინაშე არსებული მაღალი ღირებულების პროდუქციის და მომსახურების მიწოდების შესაძლებლობები. მათ შორის, ფასდება რამდენად დიდია სერტიფიცირების, ხარისხის, პროდუქტიულობის შეუსაბამობა საჭირო დონესთან, და რამდენად არის სექტორის განვითარებისთვის საჭირო მუშახელი ხელმისაწვდომი. </w:t>
            </w:r>
          </w:p>
        </w:tc>
        <w:tc>
          <w:tcPr>
            <w:tcW w:w="990" w:type="dxa"/>
            <w:tcBorders>
              <w:top w:val="single" w:sz="4" w:space="0" w:color="auto"/>
              <w:left w:val="single" w:sz="4" w:space="0" w:color="auto"/>
              <w:bottom w:val="single" w:sz="4" w:space="0" w:color="auto"/>
              <w:right w:val="single" w:sz="4" w:space="0" w:color="auto"/>
            </w:tcBorders>
          </w:tcPr>
          <w:p w14:paraId="2D30A938" w14:textId="77777777" w:rsidR="002A161F" w:rsidRPr="00464899" w:rsidRDefault="002A161F" w:rsidP="00A6033A">
            <w:pPr>
              <w:jc w:val="both"/>
              <w:rPr>
                <w:rFonts w:ascii="Sylfaen" w:hAnsi="Sylfaen"/>
                <w:sz w:val="20"/>
                <w:szCs w:val="20"/>
              </w:rPr>
            </w:pPr>
          </w:p>
        </w:tc>
        <w:tc>
          <w:tcPr>
            <w:tcW w:w="1260" w:type="dxa"/>
            <w:tcBorders>
              <w:top w:val="single" w:sz="4" w:space="0" w:color="auto"/>
              <w:left w:val="single" w:sz="4" w:space="0" w:color="auto"/>
              <w:bottom w:val="single" w:sz="4" w:space="0" w:color="auto"/>
              <w:right w:val="single" w:sz="4" w:space="0" w:color="auto"/>
            </w:tcBorders>
          </w:tcPr>
          <w:p w14:paraId="3ED888E2" w14:textId="77777777" w:rsidR="002A161F" w:rsidRPr="00464899" w:rsidRDefault="002A161F" w:rsidP="00A6033A">
            <w:pPr>
              <w:jc w:val="both"/>
              <w:rPr>
                <w:rFonts w:ascii="Sylfaen" w:hAnsi="Sylfaen"/>
                <w:sz w:val="20"/>
                <w:szCs w:val="20"/>
              </w:rPr>
            </w:pPr>
          </w:p>
        </w:tc>
        <w:tc>
          <w:tcPr>
            <w:tcW w:w="1170" w:type="dxa"/>
            <w:tcBorders>
              <w:top w:val="single" w:sz="4" w:space="0" w:color="auto"/>
              <w:left w:val="single" w:sz="4" w:space="0" w:color="auto"/>
              <w:bottom w:val="single" w:sz="4" w:space="0" w:color="auto"/>
              <w:right w:val="single" w:sz="4" w:space="0" w:color="auto"/>
            </w:tcBorders>
          </w:tcPr>
          <w:p w14:paraId="14082124" w14:textId="77777777" w:rsidR="002A161F" w:rsidRPr="00464899" w:rsidRDefault="002A161F" w:rsidP="00A6033A">
            <w:pPr>
              <w:jc w:val="both"/>
              <w:rPr>
                <w:rFonts w:ascii="Sylfaen" w:hAnsi="Sylfae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33FB9CE8" w14:textId="3FE772EC" w:rsidR="002A161F" w:rsidRPr="00464899" w:rsidRDefault="002A161F" w:rsidP="00A6033A">
            <w:pPr>
              <w:jc w:val="both"/>
              <w:rPr>
                <w:rFonts w:ascii="Sylfaen" w:hAnsi="Sylfaen"/>
                <w:sz w:val="20"/>
                <w:szCs w:val="20"/>
              </w:rPr>
            </w:pPr>
          </w:p>
        </w:tc>
      </w:tr>
      <w:tr w:rsidR="00586DF0" w:rsidRPr="00464899" w14:paraId="195F8B30" w14:textId="77777777" w:rsidTr="00F83DC2">
        <w:trPr>
          <w:trHeight w:val="1070"/>
        </w:trPr>
        <w:tc>
          <w:tcPr>
            <w:tcW w:w="2776" w:type="dxa"/>
            <w:tcBorders>
              <w:top w:val="single" w:sz="8" w:space="0" w:color="000000"/>
              <w:left w:val="single" w:sz="8" w:space="0" w:color="000000"/>
              <w:bottom w:val="single" w:sz="8" w:space="0" w:color="000000"/>
              <w:right w:val="single" w:sz="4" w:space="0" w:color="auto"/>
            </w:tcBorders>
            <w:shd w:val="clear" w:color="auto" w:fill="auto"/>
            <w:tcMar>
              <w:top w:w="15" w:type="dxa"/>
              <w:left w:w="81" w:type="dxa"/>
              <w:bottom w:w="0" w:type="dxa"/>
              <w:right w:w="81" w:type="dxa"/>
            </w:tcMar>
          </w:tcPr>
          <w:p w14:paraId="7FD6C39C" w14:textId="3A4C26BC" w:rsidR="00586DF0" w:rsidRPr="00464899" w:rsidRDefault="00586DF0" w:rsidP="00A6033A">
            <w:pPr>
              <w:jc w:val="both"/>
              <w:rPr>
                <w:rFonts w:ascii="Sylfaen" w:hAnsi="Sylfaen"/>
                <w:sz w:val="20"/>
                <w:szCs w:val="20"/>
              </w:rPr>
            </w:pPr>
            <w:r w:rsidRPr="00464899">
              <w:rPr>
                <w:rFonts w:ascii="Sylfaen" w:hAnsi="Sylfaen"/>
                <w:sz w:val="20"/>
                <w:szCs w:val="20"/>
                <w:lang w:val="ka-GE"/>
              </w:rPr>
              <w:t xml:space="preserve">ინვესტორების ინტერესი </w:t>
            </w:r>
            <w:r w:rsidRPr="00464899">
              <w:rPr>
                <w:rFonts w:ascii="Sylfaen" w:hAnsi="Sylfaen"/>
                <w:sz w:val="20"/>
                <w:szCs w:val="20"/>
              </w:rPr>
              <w:t xml:space="preserve">– </w:t>
            </w:r>
            <w:r w:rsidRPr="00464899">
              <w:rPr>
                <w:rFonts w:ascii="Sylfaen" w:hAnsi="Sylfaen"/>
                <w:b/>
                <w:bCs/>
                <w:sz w:val="20"/>
                <w:szCs w:val="20"/>
              </w:rPr>
              <w:t>5%</w:t>
            </w:r>
          </w:p>
        </w:tc>
        <w:tc>
          <w:tcPr>
            <w:tcW w:w="7484" w:type="dxa"/>
            <w:tcBorders>
              <w:top w:val="single" w:sz="4" w:space="0" w:color="auto"/>
              <w:left w:val="single" w:sz="4" w:space="0" w:color="auto"/>
              <w:bottom w:val="single" w:sz="4" w:space="0" w:color="auto"/>
              <w:right w:val="single" w:sz="4" w:space="0" w:color="auto"/>
            </w:tcBorders>
          </w:tcPr>
          <w:p w14:paraId="6D1B224B" w14:textId="5442D6C0" w:rsidR="00586DF0" w:rsidRPr="00464899" w:rsidRDefault="00586DF0" w:rsidP="00A6033A">
            <w:pPr>
              <w:jc w:val="both"/>
              <w:rPr>
                <w:rFonts w:ascii="Sylfaen" w:hAnsi="Sylfaen"/>
                <w:sz w:val="20"/>
                <w:szCs w:val="20"/>
              </w:rPr>
            </w:pPr>
            <w:r w:rsidRPr="00464899">
              <w:rPr>
                <w:rFonts w:ascii="Sylfaen" w:hAnsi="Sylfaen"/>
                <w:sz w:val="20"/>
                <w:szCs w:val="20"/>
                <w:lang w:val="ka-GE"/>
              </w:rPr>
              <w:t>გამოიხატება არსებული ან ინვესტიციის განხორციელებისთვის მზად მყოფი ინვესტორების სიმრავლით. მაგალითად, ტურიზმის სექტორში ასეთია შოვში ყაზახური ინვესტიცია, უწერაში რედისონის მშენებლობა. კვების პროდუქტების შემთხვევაში, ბლაუნშტეინის და ნეითივ რაჭას უცხოელი ინვესტორების არსებობა.</w:t>
            </w:r>
          </w:p>
        </w:tc>
        <w:tc>
          <w:tcPr>
            <w:tcW w:w="990" w:type="dxa"/>
            <w:tcBorders>
              <w:top w:val="single" w:sz="4" w:space="0" w:color="auto"/>
              <w:left w:val="single" w:sz="4" w:space="0" w:color="auto"/>
              <w:bottom w:val="single" w:sz="4" w:space="0" w:color="auto"/>
              <w:right w:val="single" w:sz="4" w:space="0" w:color="auto"/>
            </w:tcBorders>
          </w:tcPr>
          <w:p w14:paraId="06CC370B" w14:textId="77777777" w:rsidR="00586DF0" w:rsidRPr="00464899" w:rsidRDefault="00586DF0" w:rsidP="00A6033A">
            <w:pPr>
              <w:jc w:val="both"/>
              <w:rPr>
                <w:rFonts w:ascii="Sylfaen" w:hAnsi="Sylfaen"/>
                <w:sz w:val="20"/>
                <w:szCs w:val="20"/>
              </w:rPr>
            </w:pPr>
          </w:p>
        </w:tc>
        <w:tc>
          <w:tcPr>
            <w:tcW w:w="1260" w:type="dxa"/>
            <w:tcBorders>
              <w:top w:val="single" w:sz="4" w:space="0" w:color="auto"/>
              <w:left w:val="single" w:sz="4" w:space="0" w:color="auto"/>
              <w:bottom w:val="single" w:sz="4" w:space="0" w:color="auto"/>
              <w:right w:val="single" w:sz="4" w:space="0" w:color="auto"/>
            </w:tcBorders>
          </w:tcPr>
          <w:p w14:paraId="63684BC7" w14:textId="77777777" w:rsidR="00586DF0" w:rsidRPr="00464899" w:rsidRDefault="00586DF0" w:rsidP="00A6033A">
            <w:pPr>
              <w:jc w:val="both"/>
              <w:rPr>
                <w:rFonts w:ascii="Sylfaen" w:hAnsi="Sylfaen"/>
                <w:sz w:val="20"/>
                <w:szCs w:val="20"/>
              </w:rPr>
            </w:pPr>
          </w:p>
        </w:tc>
        <w:tc>
          <w:tcPr>
            <w:tcW w:w="1170" w:type="dxa"/>
            <w:tcBorders>
              <w:top w:val="single" w:sz="4" w:space="0" w:color="auto"/>
              <w:left w:val="single" w:sz="4" w:space="0" w:color="auto"/>
              <w:bottom w:val="single" w:sz="4" w:space="0" w:color="auto"/>
              <w:right w:val="single" w:sz="4" w:space="0" w:color="auto"/>
            </w:tcBorders>
          </w:tcPr>
          <w:p w14:paraId="333006A2" w14:textId="77777777" w:rsidR="00586DF0" w:rsidRPr="00464899" w:rsidRDefault="00586DF0" w:rsidP="00A6033A">
            <w:pPr>
              <w:jc w:val="both"/>
              <w:rPr>
                <w:rFonts w:ascii="Sylfaen" w:hAnsi="Sylfae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44FF835E" w14:textId="4E46A246" w:rsidR="00586DF0" w:rsidRPr="00464899" w:rsidRDefault="00586DF0" w:rsidP="00A6033A">
            <w:pPr>
              <w:jc w:val="both"/>
              <w:rPr>
                <w:rFonts w:ascii="Sylfaen" w:hAnsi="Sylfaen"/>
                <w:sz w:val="20"/>
                <w:szCs w:val="20"/>
              </w:rPr>
            </w:pPr>
          </w:p>
        </w:tc>
      </w:tr>
    </w:tbl>
    <w:p w14:paraId="12154D31" w14:textId="77777777" w:rsidR="00272B23" w:rsidRDefault="00272B23" w:rsidP="00A6033A">
      <w:pPr>
        <w:jc w:val="both"/>
        <w:rPr>
          <w:rFonts w:ascii="Sylfaen" w:hAnsi="Sylfaen"/>
          <w:i/>
          <w:iCs/>
          <w:lang w:val="ka-GE"/>
        </w:rPr>
      </w:pPr>
    </w:p>
    <w:p w14:paraId="60940CFB" w14:textId="77777777" w:rsidR="00F83DC2" w:rsidRDefault="00F83DC2" w:rsidP="00A6033A">
      <w:pPr>
        <w:jc w:val="both"/>
        <w:rPr>
          <w:rFonts w:ascii="Sylfaen" w:hAnsi="Sylfaen"/>
          <w:b/>
          <w:bCs/>
          <w:lang w:val="ka-GE"/>
        </w:rPr>
      </w:pPr>
    </w:p>
    <w:p w14:paraId="0413B2DB" w14:textId="62B54E91" w:rsidR="00464899" w:rsidRDefault="00464899" w:rsidP="00A6033A">
      <w:pPr>
        <w:jc w:val="both"/>
        <w:rPr>
          <w:rFonts w:ascii="Sylfaen" w:hAnsi="Sylfaen"/>
          <w:b/>
          <w:bCs/>
          <w:lang w:val="ka-GE"/>
        </w:rPr>
      </w:pPr>
      <w:r>
        <w:rPr>
          <w:rFonts w:ascii="Sylfaen" w:hAnsi="Sylfaen"/>
          <w:b/>
          <w:bCs/>
          <w:lang w:val="ka-GE"/>
        </w:rPr>
        <w:lastRenderedPageBreak/>
        <w:t>სისტემური მნიშვნელობა:</w:t>
      </w:r>
    </w:p>
    <w:tbl>
      <w:tblPr>
        <w:tblW w:w="14580" w:type="dxa"/>
        <w:tblInd w:w="-730" w:type="dxa"/>
        <w:tblLayout w:type="fixed"/>
        <w:tblCellMar>
          <w:left w:w="0" w:type="dxa"/>
          <w:right w:w="0" w:type="dxa"/>
        </w:tblCellMar>
        <w:tblLook w:val="0600" w:firstRow="0" w:lastRow="0" w:firstColumn="0" w:lastColumn="0" w:noHBand="1" w:noVBand="1"/>
      </w:tblPr>
      <w:tblGrid>
        <w:gridCol w:w="2790"/>
        <w:gridCol w:w="7110"/>
        <w:gridCol w:w="1170"/>
        <w:gridCol w:w="1170"/>
        <w:gridCol w:w="1170"/>
        <w:gridCol w:w="1170"/>
      </w:tblGrid>
      <w:tr w:rsidR="00AA2F1E" w:rsidRPr="00464899" w14:paraId="541D7C7C" w14:textId="77777777" w:rsidTr="00853D3B">
        <w:trPr>
          <w:trHeight w:val="780"/>
        </w:trPr>
        <w:tc>
          <w:tcPr>
            <w:tcW w:w="2790" w:type="dxa"/>
            <w:vMerge w:val="restart"/>
            <w:tcBorders>
              <w:top w:val="single" w:sz="8" w:space="0" w:color="000000"/>
              <w:left w:val="single" w:sz="8" w:space="0" w:color="000000"/>
              <w:right w:val="single" w:sz="8" w:space="0" w:color="000000"/>
            </w:tcBorders>
            <w:shd w:val="clear" w:color="auto" w:fill="auto"/>
            <w:tcMar>
              <w:top w:w="15" w:type="dxa"/>
              <w:left w:w="81" w:type="dxa"/>
              <w:bottom w:w="0" w:type="dxa"/>
              <w:right w:w="81" w:type="dxa"/>
            </w:tcMar>
            <w:hideMark/>
          </w:tcPr>
          <w:p w14:paraId="13513B5B" w14:textId="77777777" w:rsidR="00AA2F1E" w:rsidRPr="00464899" w:rsidRDefault="00AA2F1E" w:rsidP="0096266F">
            <w:pPr>
              <w:jc w:val="both"/>
              <w:rPr>
                <w:rFonts w:ascii="Sylfaen" w:hAnsi="Sylfaen"/>
                <w:sz w:val="20"/>
                <w:szCs w:val="20"/>
              </w:rPr>
            </w:pPr>
            <w:r w:rsidRPr="00464899">
              <w:rPr>
                <w:rFonts w:ascii="Sylfaen" w:hAnsi="Sylfaen"/>
                <w:b/>
                <w:bCs/>
                <w:sz w:val="20"/>
                <w:szCs w:val="20"/>
                <w:lang w:val="ka-GE"/>
              </w:rPr>
              <w:t>ელემენტები</w:t>
            </w:r>
            <w:r w:rsidRPr="00464899">
              <w:rPr>
                <w:rFonts w:ascii="Sylfaen" w:hAnsi="Sylfaen"/>
                <w:b/>
                <w:bCs/>
                <w:sz w:val="20"/>
                <w:szCs w:val="20"/>
              </w:rPr>
              <w:t xml:space="preserve"> </w:t>
            </w:r>
          </w:p>
        </w:tc>
        <w:tc>
          <w:tcPr>
            <w:tcW w:w="7110" w:type="dxa"/>
            <w:vMerge w:val="restart"/>
            <w:tcBorders>
              <w:top w:val="single" w:sz="8" w:space="0" w:color="000000"/>
              <w:left w:val="single" w:sz="8" w:space="0" w:color="000000"/>
              <w:right w:val="single" w:sz="8" w:space="0" w:color="000000"/>
            </w:tcBorders>
          </w:tcPr>
          <w:p w14:paraId="2E5EC2C3" w14:textId="77777777" w:rsidR="00AA2F1E" w:rsidRPr="00464899" w:rsidRDefault="00AA2F1E" w:rsidP="0096266F">
            <w:pPr>
              <w:jc w:val="both"/>
              <w:rPr>
                <w:rFonts w:ascii="Sylfaen" w:hAnsi="Sylfaen"/>
                <w:b/>
                <w:bCs/>
                <w:sz w:val="20"/>
                <w:szCs w:val="20"/>
                <w:lang w:val="ka-GE"/>
              </w:rPr>
            </w:pPr>
            <w:r w:rsidRPr="00464899">
              <w:rPr>
                <w:rFonts w:ascii="Sylfaen" w:hAnsi="Sylfaen"/>
                <w:b/>
                <w:bCs/>
                <w:sz w:val="20"/>
                <w:szCs w:val="20"/>
                <w:lang w:val="ka-GE"/>
              </w:rPr>
              <w:t>აღწერა</w:t>
            </w:r>
          </w:p>
        </w:tc>
        <w:tc>
          <w:tcPr>
            <w:tcW w:w="4680" w:type="dxa"/>
            <w:gridSpan w:val="4"/>
            <w:tcBorders>
              <w:top w:val="single" w:sz="8" w:space="0" w:color="000000"/>
              <w:left w:val="single" w:sz="8" w:space="0" w:color="000000"/>
              <w:bottom w:val="single" w:sz="4" w:space="0" w:color="auto"/>
              <w:right w:val="single" w:sz="8" w:space="0" w:color="000000"/>
            </w:tcBorders>
          </w:tcPr>
          <w:p w14:paraId="6C1EF0BF" w14:textId="77777777" w:rsidR="00AA2F1E" w:rsidRDefault="00AA2F1E" w:rsidP="0096266F">
            <w:pPr>
              <w:jc w:val="both"/>
              <w:rPr>
                <w:rFonts w:ascii="Sylfaen" w:hAnsi="Sylfaen"/>
                <w:b/>
                <w:bCs/>
                <w:sz w:val="20"/>
                <w:szCs w:val="20"/>
                <w:lang w:val="ka-GE"/>
              </w:rPr>
            </w:pPr>
            <w:r w:rsidRPr="00464899">
              <w:rPr>
                <w:rFonts w:ascii="Sylfaen" w:hAnsi="Sylfaen"/>
                <w:b/>
                <w:bCs/>
                <w:sz w:val="20"/>
                <w:szCs w:val="20"/>
                <w:lang w:val="ka-GE"/>
              </w:rPr>
              <w:t>შეფასება</w:t>
            </w:r>
          </w:p>
          <w:p w14:paraId="04628F3B" w14:textId="4832048E" w:rsidR="00AA2F1E" w:rsidRPr="00464899" w:rsidRDefault="00AA2F1E" w:rsidP="00AA2F1E">
            <w:pPr>
              <w:jc w:val="both"/>
              <w:rPr>
                <w:rFonts w:ascii="Sylfaen" w:hAnsi="Sylfaen"/>
                <w:b/>
                <w:bCs/>
                <w:sz w:val="20"/>
                <w:szCs w:val="20"/>
                <w:lang w:val="ka-GE"/>
              </w:rPr>
            </w:pPr>
            <w:r w:rsidRPr="003173B7">
              <w:rPr>
                <w:rFonts w:ascii="Sylfaen" w:hAnsi="Sylfaen"/>
                <w:sz w:val="18"/>
                <w:szCs w:val="18"/>
                <w:lang w:val="ka-GE"/>
              </w:rPr>
              <w:t>(1-დან 5-მდე: 1 ყველაზე დაბალი, ხოლო 5 ყველაზე მაღალი ქულა)</w:t>
            </w:r>
          </w:p>
        </w:tc>
      </w:tr>
      <w:tr w:rsidR="00AA2F1E" w:rsidRPr="00464899" w14:paraId="0290FAF8" w14:textId="77777777" w:rsidTr="003E1C4B">
        <w:trPr>
          <w:trHeight w:val="780"/>
        </w:trPr>
        <w:tc>
          <w:tcPr>
            <w:tcW w:w="2790" w:type="dxa"/>
            <w:vMerge/>
            <w:tcBorders>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4BFC27BA" w14:textId="77777777" w:rsidR="00AA2F1E" w:rsidRPr="00464899" w:rsidRDefault="00AA2F1E" w:rsidP="00AA2F1E">
            <w:pPr>
              <w:jc w:val="both"/>
              <w:rPr>
                <w:rFonts w:ascii="Sylfaen" w:hAnsi="Sylfaen"/>
                <w:b/>
                <w:bCs/>
                <w:sz w:val="20"/>
                <w:szCs w:val="20"/>
                <w:lang w:val="ka-GE"/>
              </w:rPr>
            </w:pPr>
          </w:p>
        </w:tc>
        <w:tc>
          <w:tcPr>
            <w:tcW w:w="7110" w:type="dxa"/>
            <w:vMerge/>
            <w:tcBorders>
              <w:left w:val="single" w:sz="8" w:space="0" w:color="000000"/>
              <w:bottom w:val="single" w:sz="4" w:space="0" w:color="auto"/>
              <w:right w:val="single" w:sz="8" w:space="0" w:color="000000"/>
            </w:tcBorders>
          </w:tcPr>
          <w:p w14:paraId="238CDA5F" w14:textId="77777777" w:rsidR="00AA2F1E" w:rsidRPr="00464899" w:rsidRDefault="00AA2F1E" w:rsidP="00AA2F1E">
            <w:pPr>
              <w:jc w:val="both"/>
              <w:rPr>
                <w:rFonts w:ascii="Sylfaen" w:hAnsi="Sylfaen"/>
                <w:b/>
                <w:bCs/>
                <w:sz w:val="20"/>
                <w:szCs w:val="20"/>
                <w:lang w:val="ka-GE"/>
              </w:rPr>
            </w:pPr>
          </w:p>
        </w:tc>
        <w:tc>
          <w:tcPr>
            <w:tcW w:w="1170" w:type="dxa"/>
            <w:tcBorders>
              <w:top w:val="single" w:sz="8" w:space="0" w:color="000000"/>
              <w:left w:val="single" w:sz="8" w:space="0" w:color="000000"/>
              <w:bottom w:val="single" w:sz="4" w:space="0" w:color="auto"/>
              <w:right w:val="single" w:sz="8" w:space="0" w:color="000000"/>
            </w:tcBorders>
          </w:tcPr>
          <w:p w14:paraId="4C10CE4F" w14:textId="45ABA92C" w:rsidR="00AA2F1E" w:rsidRPr="00464899" w:rsidRDefault="00AA2F1E" w:rsidP="00AA2F1E">
            <w:pPr>
              <w:jc w:val="both"/>
              <w:rPr>
                <w:rFonts w:ascii="Sylfaen" w:hAnsi="Sylfaen"/>
                <w:b/>
                <w:bCs/>
                <w:sz w:val="20"/>
                <w:szCs w:val="20"/>
                <w:lang w:val="ka-GE"/>
              </w:rPr>
            </w:pPr>
            <w:r>
              <w:rPr>
                <w:rFonts w:ascii="Sylfaen" w:hAnsi="Sylfaen"/>
                <w:b/>
                <w:bCs/>
                <w:sz w:val="20"/>
                <w:szCs w:val="20"/>
                <w:lang w:val="ka-GE"/>
              </w:rPr>
              <w:t>ტურიზმი</w:t>
            </w:r>
          </w:p>
        </w:tc>
        <w:tc>
          <w:tcPr>
            <w:tcW w:w="1170" w:type="dxa"/>
            <w:tcBorders>
              <w:top w:val="single" w:sz="8" w:space="0" w:color="000000"/>
              <w:left w:val="single" w:sz="8" w:space="0" w:color="000000"/>
              <w:bottom w:val="single" w:sz="4" w:space="0" w:color="auto"/>
              <w:right w:val="single" w:sz="8" w:space="0" w:color="000000"/>
            </w:tcBorders>
          </w:tcPr>
          <w:p w14:paraId="3BC7905B" w14:textId="6585E655" w:rsidR="00AA2F1E" w:rsidRPr="00464899" w:rsidRDefault="00AA2F1E" w:rsidP="00AA2F1E">
            <w:pPr>
              <w:jc w:val="both"/>
              <w:rPr>
                <w:rFonts w:ascii="Sylfaen" w:hAnsi="Sylfaen"/>
                <w:b/>
                <w:bCs/>
                <w:sz w:val="20"/>
                <w:szCs w:val="20"/>
                <w:lang w:val="ka-GE"/>
              </w:rPr>
            </w:pPr>
            <w:r>
              <w:rPr>
                <w:rFonts w:ascii="Sylfaen" w:hAnsi="Sylfaen"/>
                <w:b/>
                <w:bCs/>
                <w:sz w:val="20"/>
                <w:szCs w:val="20"/>
                <w:lang w:val="ka-GE"/>
              </w:rPr>
              <w:t>კვების მრეწველობა</w:t>
            </w:r>
          </w:p>
        </w:tc>
        <w:tc>
          <w:tcPr>
            <w:tcW w:w="1170" w:type="dxa"/>
            <w:tcBorders>
              <w:top w:val="single" w:sz="8" w:space="0" w:color="000000"/>
              <w:left w:val="single" w:sz="8" w:space="0" w:color="000000"/>
              <w:bottom w:val="single" w:sz="4" w:space="0" w:color="auto"/>
              <w:right w:val="single" w:sz="8" w:space="0" w:color="000000"/>
            </w:tcBorders>
          </w:tcPr>
          <w:p w14:paraId="71F9BCDC" w14:textId="5CE2338D" w:rsidR="00AA2F1E" w:rsidRPr="00464899" w:rsidRDefault="00AA2F1E" w:rsidP="00AA2F1E">
            <w:pPr>
              <w:jc w:val="both"/>
              <w:rPr>
                <w:rFonts w:ascii="Sylfaen" w:hAnsi="Sylfaen"/>
                <w:b/>
                <w:bCs/>
                <w:sz w:val="20"/>
                <w:szCs w:val="20"/>
                <w:lang w:val="ka-GE"/>
              </w:rPr>
            </w:pPr>
            <w:r>
              <w:rPr>
                <w:rFonts w:ascii="Sylfaen" w:hAnsi="Sylfaen"/>
                <w:b/>
                <w:bCs/>
                <w:sz w:val="20"/>
                <w:szCs w:val="20"/>
                <w:lang w:val="ka-GE"/>
              </w:rPr>
              <w:t>მსუბუქი მრეწველობა</w:t>
            </w:r>
          </w:p>
        </w:tc>
        <w:tc>
          <w:tcPr>
            <w:tcW w:w="1170" w:type="dxa"/>
            <w:tcBorders>
              <w:top w:val="single" w:sz="8" w:space="0" w:color="000000"/>
              <w:left w:val="single" w:sz="8" w:space="0" w:color="000000"/>
              <w:bottom w:val="single" w:sz="4" w:space="0" w:color="auto"/>
              <w:right w:val="single" w:sz="8" w:space="0" w:color="000000"/>
            </w:tcBorders>
          </w:tcPr>
          <w:p w14:paraId="6DA23325" w14:textId="6CE09EE8" w:rsidR="00AA2F1E" w:rsidRPr="00464899" w:rsidRDefault="00AA2F1E" w:rsidP="00AA2F1E">
            <w:pPr>
              <w:jc w:val="both"/>
              <w:rPr>
                <w:rFonts w:ascii="Sylfaen" w:hAnsi="Sylfaen"/>
                <w:b/>
                <w:bCs/>
                <w:sz w:val="20"/>
                <w:szCs w:val="20"/>
                <w:lang w:val="ka-GE"/>
              </w:rPr>
            </w:pPr>
            <w:r>
              <w:rPr>
                <w:rFonts w:ascii="Sylfaen" w:hAnsi="Sylfaen"/>
                <w:b/>
                <w:bCs/>
                <w:sz w:val="20"/>
                <w:szCs w:val="20"/>
                <w:lang w:val="ka-GE"/>
              </w:rPr>
              <w:t>მშენებლობა</w:t>
            </w:r>
          </w:p>
        </w:tc>
      </w:tr>
      <w:tr w:rsidR="00272A94" w:rsidRPr="00464899" w14:paraId="21C114D7" w14:textId="77777777" w:rsidTr="002028BF">
        <w:trPr>
          <w:trHeight w:val="1070"/>
        </w:trPr>
        <w:tc>
          <w:tcPr>
            <w:tcW w:w="2790" w:type="dxa"/>
            <w:tcBorders>
              <w:top w:val="single" w:sz="8" w:space="0" w:color="000000"/>
              <w:left w:val="single" w:sz="8" w:space="0" w:color="000000"/>
              <w:bottom w:val="single" w:sz="8" w:space="0" w:color="000000"/>
              <w:right w:val="single" w:sz="4" w:space="0" w:color="auto"/>
            </w:tcBorders>
            <w:shd w:val="clear" w:color="auto" w:fill="auto"/>
            <w:tcMar>
              <w:top w:w="15" w:type="dxa"/>
              <w:left w:w="81" w:type="dxa"/>
              <w:bottom w:w="0" w:type="dxa"/>
              <w:right w:w="81" w:type="dxa"/>
            </w:tcMar>
          </w:tcPr>
          <w:p w14:paraId="3ACDAAD4" w14:textId="68C92615" w:rsidR="00272A94" w:rsidRPr="00464899" w:rsidRDefault="00272A94" w:rsidP="0096266F">
            <w:pPr>
              <w:jc w:val="both"/>
              <w:rPr>
                <w:rFonts w:ascii="Sylfaen" w:hAnsi="Sylfaen"/>
                <w:sz w:val="20"/>
                <w:szCs w:val="20"/>
              </w:rPr>
            </w:pPr>
            <w:r w:rsidRPr="00464899">
              <w:rPr>
                <w:rFonts w:ascii="Sylfaen" w:hAnsi="Sylfaen"/>
                <w:sz w:val="20"/>
                <w:szCs w:val="20"/>
                <w:lang w:val="ka-GE"/>
              </w:rPr>
              <w:t xml:space="preserve">დასაქმების პოტენციალი </w:t>
            </w:r>
            <w:r w:rsidRPr="00464899">
              <w:rPr>
                <w:rFonts w:ascii="Sylfaen" w:hAnsi="Sylfaen"/>
                <w:sz w:val="20"/>
                <w:szCs w:val="20"/>
              </w:rPr>
              <w:t xml:space="preserve">– </w:t>
            </w:r>
            <w:r w:rsidRPr="00464899">
              <w:rPr>
                <w:rFonts w:ascii="Sylfaen" w:hAnsi="Sylfaen"/>
                <w:b/>
                <w:bCs/>
                <w:sz w:val="20"/>
                <w:szCs w:val="20"/>
                <w:lang w:val="ka-GE"/>
              </w:rPr>
              <w:t>1</w:t>
            </w:r>
            <w:r>
              <w:rPr>
                <w:rFonts w:ascii="Sylfaen" w:hAnsi="Sylfaen"/>
                <w:b/>
                <w:bCs/>
                <w:sz w:val="20"/>
                <w:szCs w:val="20"/>
                <w:lang w:val="ka-GE"/>
              </w:rPr>
              <w:t>0</w:t>
            </w:r>
            <w:r w:rsidRPr="00464899">
              <w:rPr>
                <w:rFonts w:ascii="Sylfaen" w:hAnsi="Sylfaen"/>
                <w:b/>
                <w:bCs/>
                <w:sz w:val="20"/>
                <w:szCs w:val="20"/>
              </w:rPr>
              <w:t>%</w:t>
            </w:r>
          </w:p>
        </w:tc>
        <w:tc>
          <w:tcPr>
            <w:tcW w:w="7110" w:type="dxa"/>
            <w:tcBorders>
              <w:top w:val="single" w:sz="4" w:space="0" w:color="auto"/>
              <w:left w:val="single" w:sz="4" w:space="0" w:color="auto"/>
              <w:bottom w:val="single" w:sz="4" w:space="0" w:color="auto"/>
              <w:right w:val="single" w:sz="4" w:space="0" w:color="auto"/>
            </w:tcBorders>
          </w:tcPr>
          <w:p w14:paraId="7F1F4D12" w14:textId="062D8A87" w:rsidR="00272A94" w:rsidRPr="00464899" w:rsidRDefault="00272A94" w:rsidP="00F83DC2">
            <w:pPr>
              <w:spacing w:line="240" w:lineRule="auto"/>
              <w:jc w:val="both"/>
              <w:rPr>
                <w:rFonts w:ascii="Sylfaen" w:hAnsi="Sylfaen"/>
                <w:sz w:val="20"/>
                <w:szCs w:val="20"/>
              </w:rPr>
            </w:pPr>
            <w:r w:rsidRPr="00464899">
              <w:rPr>
                <w:rFonts w:ascii="Sylfaen" w:hAnsi="Sylfaen"/>
                <w:sz w:val="20"/>
                <w:szCs w:val="20"/>
                <w:lang w:val="ka-GE"/>
              </w:rPr>
              <w:t>რიგ სექტორებში, მათი სპეციფიკიდან გამომდინარე,</w:t>
            </w:r>
            <w:r w:rsidR="00E55791">
              <w:rPr>
                <w:rFonts w:ascii="Sylfaen" w:hAnsi="Sylfaen"/>
                <w:sz w:val="20"/>
                <w:szCs w:val="20"/>
                <w:lang w:val="ka-GE"/>
              </w:rPr>
              <w:t xml:space="preserve"> დასაქმების პოტენციალი</w:t>
            </w:r>
            <w:r w:rsidRPr="00464899">
              <w:rPr>
                <w:rFonts w:ascii="Sylfaen" w:hAnsi="Sylfaen"/>
                <w:sz w:val="20"/>
                <w:szCs w:val="20"/>
                <w:lang w:val="ka-GE"/>
              </w:rPr>
              <w:t xml:space="preserve"> უფრო მაღალია, ვიდრე სხვებში, რადგან პროდუქტის/მომსახურების მიწოდებისთვის მეტი მუშახელია საჭირო. გარდა ამისა, დასაქმების პოტენციალი სექტორში მაღალია, როცა არსებობს  მაღალანაზღაურებადი სამუშაო ადგილების შექმნის</w:t>
            </w:r>
            <w:r w:rsidR="00372BEC">
              <w:rPr>
                <w:rFonts w:ascii="Sylfaen" w:hAnsi="Sylfaen"/>
                <w:sz w:val="20"/>
                <w:szCs w:val="20"/>
                <w:lang w:val="ka-GE"/>
              </w:rPr>
              <w:t xml:space="preserve"> </w:t>
            </w:r>
            <w:r w:rsidR="00372BEC" w:rsidRPr="00464899">
              <w:rPr>
                <w:rFonts w:ascii="Sylfaen" w:hAnsi="Sylfaen"/>
                <w:sz w:val="20"/>
                <w:szCs w:val="20"/>
                <w:lang w:val="ka-GE"/>
              </w:rPr>
              <w:t>შესაძლებლობა</w:t>
            </w:r>
            <w:r w:rsidRPr="00464899">
              <w:rPr>
                <w:rFonts w:ascii="Sylfaen" w:hAnsi="Sylfaen"/>
                <w:sz w:val="20"/>
                <w:szCs w:val="20"/>
                <w:lang w:val="ka-GE"/>
              </w:rPr>
              <w:t>. მაგალითად, ტურიზმის სექტორში არსებობს სერტიფიცირებული სამთო გამყოლების რაოდენობის გაზრდის პოტენციალი. ასევე, აღსანიშნავია, რომ საქართველოში 2020 წელს</w:t>
            </w:r>
            <w:r>
              <w:rPr>
                <w:rFonts w:ascii="Sylfaen" w:hAnsi="Sylfaen"/>
                <w:sz w:val="20"/>
                <w:szCs w:val="20"/>
                <w:lang w:val="ka-GE"/>
              </w:rPr>
              <w:t xml:space="preserve"> </w:t>
            </w:r>
            <w:r w:rsidRPr="00464899">
              <w:rPr>
                <w:rFonts w:ascii="Sylfaen" w:hAnsi="Sylfaen"/>
                <w:sz w:val="20"/>
                <w:szCs w:val="20"/>
                <w:lang w:val="ka-GE"/>
              </w:rPr>
              <w:t>მშენებლობის სექტორში დასაქმებულთა ხელფასი ქვეყნის საშუალო ხელფას</w:t>
            </w:r>
            <w:r w:rsidR="00E9508D">
              <w:rPr>
                <w:rFonts w:ascii="Sylfaen" w:hAnsi="Sylfaen"/>
                <w:sz w:val="20"/>
                <w:szCs w:val="20"/>
                <w:lang w:val="ka-GE"/>
              </w:rPr>
              <w:t>ზ</w:t>
            </w:r>
            <w:r w:rsidRPr="00464899">
              <w:rPr>
                <w:rFonts w:ascii="Sylfaen" w:hAnsi="Sylfaen"/>
                <w:sz w:val="20"/>
                <w:szCs w:val="20"/>
                <w:lang w:val="ka-GE"/>
              </w:rPr>
              <w:t>ე 44%-ით მაღალი იყო.</w:t>
            </w:r>
          </w:p>
        </w:tc>
        <w:tc>
          <w:tcPr>
            <w:tcW w:w="1170" w:type="dxa"/>
            <w:tcBorders>
              <w:top w:val="single" w:sz="4" w:space="0" w:color="auto"/>
              <w:left w:val="single" w:sz="4" w:space="0" w:color="auto"/>
              <w:bottom w:val="single" w:sz="4" w:space="0" w:color="auto"/>
              <w:right w:val="single" w:sz="4" w:space="0" w:color="auto"/>
            </w:tcBorders>
          </w:tcPr>
          <w:p w14:paraId="0F57545D" w14:textId="77777777" w:rsidR="00272A94" w:rsidRPr="00464899" w:rsidRDefault="00272A94" w:rsidP="0096266F">
            <w:pPr>
              <w:jc w:val="both"/>
              <w:rPr>
                <w:rFonts w:ascii="Sylfaen" w:hAnsi="Sylfaen"/>
                <w:sz w:val="20"/>
                <w:szCs w:val="20"/>
              </w:rPr>
            </w:pPr>
          </w:p>
        </w:tc>
        <w:tc>
          <w:tcPr>
            <w:tcW w:w="1170" w:type="dxa"/>
            <w:tcBorders>
              <w:top w:val="single" w:sz="4" w:space="0" w:color="auto"/>
              <w:left w:val="single" w:sz="4" w:space="0" w:color="auto"/>
              <w:bottom w:val="single" w:sz="4" w:space="0" w:color="auto"/>
              <w:right w:val="single" w:sz="4" w:space="0" w:color="auto"/>
            </w:tcBorders>
          </w:tcPr>
          <w:p w14:paraId="244C1F78" w14:textId="77777777" w:rsidR="00272A94" w:rsidRPr="00464899" w:rsidRDefault="00272A94" w:rsidP="0096266F">
            <w:pPr>
              <w:jc w:val="both"/>
              <w:rPr>
                <w:rFonts w:ascii="Sylfaen" w:hAnsi="Sylfaen"/>
                <w:sz w:val="20"/>
                <w:szCs w:val="20"/>
              </w:rPr>
            </w:pPr>
          </w:p>
        </w:tc>
        <w:tc>
          <w:tcPr>
            <w:tcW w:w="1170" w:type="dxa"/>
            <w:tcBorders>
              <w:top w:val="single" w:sz="4" w:space="0" w:color="auto"/>
              <w:left w:val="single" w:sz="4" w:space="0" w:color="auto"/>
              <w:bottom w:val="single" w:sz="4" w:space="0" w:color="auto"/>
              <w:right w:val="single" w:sz="4" w:space="0" w:color="auto"/>
            </w:tcBorders>
          </w:tcPr>
          <w:p w14:paraId="17601477" w14:textId="77777777" w:rsidR="00272A94" w:rsidRPr="00464899" w:rsidRDefault="00272A94" w:rsidP="0096266F">
            <w:pPr>
              <w:jc w:val="both"/>
              <w:rPr>
                <w:rFonts w:ascii="Sylfaen" w:hAnsi="Sylfaen"/>
                <w:sz w:val="20"/>
                <w:szCs w:val="20"/>
              </w:rPr>
            </w:pPr>
          </w:p>
        </w:tc>
        <w:tc>
          <w:tcPr>
            <w:tcW w:w="1170" w:type="dxa"/>
            <w:tcBorders>
              <w:top w:val="single" w:sz="4" w:space="0" w:color="auto"/>
              <w:left w:val="single" w:sz="4" w:space="0" w:color="auto"/>
              <w:bottom w:val="single" w:sz="4" w:space="0" w:color="auto"/>
              <w:right w:val="single" w:sz="4" w:space="0" w:color="auto"/>
            </w:tcBorders>
          </w:tcPr>
          <w:p w14:paraId="6EDCA55F" w14:textId="7198D604" w:rsidR="00272A94" w:rsidRPr="00464899" w:rsidRDefault="00272A94" w:rsidP="0096266F">
            <w:pPr>
              <w:jc w:val="both"/>
              <w:rPr>
                <w:rFonts w:ascii="Sylfaen" w:hAnsi="Sylfaen"/>
                <w:sz w:val="20"/>
                <w:szCs w:val="20"/>
              </w:rPr>
            </w:pPr>
          </w:p>
        </w:tc>
      </w:tr>
      <w:tr w:rsidR="009C1A73" w:rsidRPr="00464899" w14:paraId="0D8443CD" w14:textId="77777777" w:rsidTr="00E9508D">
        <w:trPr>
          <w:trHeight w:val="775"/>
        </w:trPr>
        <w:tc>
          <w:tcPr>
            <w:tcW w:w="2790" w:type="dxa"/>
            <w:tcBorders>
              <w:top w:val="single" w:sz="8" w:space="0" w:color="000000"/>
              <w:left w:val="single" w:sz="8" w:space="0" w:color="000000"/>
              <w:bottom w:val="single" w:sz="8" w:space="0" w:color="000000"/>
              <w:right w:val="single" w:sz="4" w:space="0" w:color="auto"/>
            </w:tcBorders>
            <w:shd w:val="clear" w:color="auto" w:fill="auto"/>
            <w:tcMar>
              <w:top w:w="15" w:type="dxa"/>
              <w:left w:w="81" w:type="dxa"/>
              <w:bottom w:w="0" w:type="dxa"/>
              <w:right w:w="81" w:type="dxa"/>
            </w:tcMar>
          </w:tcPr>
          <w:p w14:paraId="0749422B" w14:textId="5F4E1A49" w:rsidR="009C1A73" w:rsidRPr="00464899" w:rsidRDefault="009C1A73" w:rsidP="0096266F">
            <w:pPr>
              <w:jc w:val="both"/>
              <w:rPr>
                <w:rFonts w:ascii="Sylfaen" w:hAnsi="Sylfaen"/>
                <w:sz w:val="20"/>
                <w:szCs w:val="20"/>
              </w:rPr>
            </w:pPr>
            <w:r w:rsidRPr="00464899">
              <w:rPr>
                <w:rFonts w:ascii="Sylfaen" w:hAnsi="Sylfaen"/>
                <w:sz w:val="20"/>
                <w:szCs w:val="20"/>
                <w:lang w:val="ka-GE"/>
              </w:rPr>
              <w:t>ადგილობრივ მიწოდების ჯაჭვთან კავშირების პოტენციალი</w:t>
            </w:r>
            <w:r>
              <w:rPr>
                <w:rFonts w:ascii="Sylfaen" w:hAnsi="Sylfaen"/>
                <w:sz w:val="20"/>
                <w:szCs w:val="20"/>
                <w:lang w:val="ka-GE"/>
              </w:rPr>
              <w:t xml:space="preserve"> </w:t>
            </w:r>
            <w:r w:rsidRPr="00464899">
              <w:rPr>
                <w:rFonts w:ascii="Sylfaen" w:hAnsi="Sylfaen"/>
                <w:sz w:val="20"/>
                <w:szCs w:val="20"/>
              </w:rPr>
              <w:t xml:space="preserve">– </w:t>
            </w:r>
            <w:r w:rsidRPr="00464899">
              <w:rPr>
                <w:rFonts w:ascii="Sylfaen" w:hAnsi="Sylfaen"/>
                <w:b/>
                <w:bCs/>
                <w:sz w:val="20"/>
                <w:szCs w:val="20"/>
              </w:rPr>
              <w:t>10%</w:t>
            </w:r>
          </w:p>
        </w:tc>
        <w:tc>
          <w:tcPr>
            <w:tcW w:w="7110" w:type="dxa"/>
            <w:tcBorders>
              <w:top w:val="single" w:sz="4" w:space="0" w:color="auto"/>
              <w:left w:val="single" w:sz="4" w:space="0" w:color="auto"/>
              <w:bottom w:val="single" w:sz="4" w:space="0" w:color="auto"/>
              <w:right w:val="single" w:sz="4" w:space="0" w:color="auto"/>
            </w:tcBorders>
          </w:tcPr>
          <w:p w14:paraId="207C18BB" w14:textId="296F5015" w:rsidR="009C1A73" w:rsidRPr="00464899" w:rsidRDefault="009C1A73" w:rsidP="00F83DC2">
            <w:pPr>
              <w:spacing w:line="240" w:lineRule="auto"/>
              <w:jc w:val="both"/>
              <w:rPr>
                <w:rFonts w:ascii="Sylfaen" w:hAnsi="Sylfaen"/>
                <w:sz w:val="20"/>
                <w:szCs w:val="20"/>
              </w:rPr>
            </w:pPr>
            <w:r w:rsidRPr="00464899">
              <w:rPr>
                <w:rFonts w:ascii="Sylfaen" w:hAnsi="Sylfaen"/>
                <w:sz w:val="20"/>
                <w:szCs w:val="20"/>
                <w:lang w:val="ka-GE"/>
              </w:rPr>
              <w:t>ფასდება, თუ რამდენად შეუძლია სექტორს ჩაანაცვლოს იმპორტირებული პროდუქცია ადგილობრივით. მაგალითად, კვების პროდუქტების კლასტერისთვის არსებობს თბილისიდან და სხვა რეგიონებიდან შემოსული პროდუქციის ადგილობრივით ჩანაცვლების პოტენციალი, რომელიც ტურიზმის სექტორისთვის დაღმავალი კავშირია</w:t>
            </w:r>
            <w:r w:rsidR="00E9508D">
              <w:rPr>
                <w:rFonts w:ascii="Sylfaen" w:hAnsi="Sylfaen"/>
                <w:sz w:val="20"/>
                <w:szCs w:val="20"/>
                <w:lang w:val="ka-GE"/>
              </w:rPr>
              <w:t xml:space="preserve">. </w:t>
            </w:r>
            <w:r w:rsidRPr="0068128E">
              <w:rPr>
                <w:rFonts w:ascii="Sylfaen" w:hAnsi="Sylfaen"/>
                <w:sz w:val="20"/>
                <w:szCs w:val="20"/>
                <w:lang w:val="ka-GE"/>
              </w:rPr>
              <w:t>მსგავსი კავშირი აქვს მსუბუქი მრეწველობისა და ტურიზმის კლასტერებს.</w:t>
            </w:r>
          </w:p>
        </w:tc>
        <w:tc>
          <w:tcPr>
            <w:tcW w:w="1170" w:type="dxa"/>
            <w:tcBorders>
              <w:top w:val="single" w:sz="4" w:space="0" w:color="auto"/>
              <w:left w:val="single" w:sz="4" w:space="0" w:color="auto"/>
              <w:bottom w:val="single" w:sz="4" w:space="0" w:color="auto"/>
              <w:right w:val="single" w:sz="4" w:space="0" w:color="auto"/>
            </w:tcBorders>
          </w:tcPr>
          <w:p w14:paraId="6F38B01F" w14:textId="77777777" w:rsidR="009C1A73" w:rsidRPr="00464899" w:rsidRDefault="009C1A73" w:rsidP="0096266F">
            <w:pPr>
              <w:jc w:val="both"/>
              <w:rPr>
                <w:rFonts w:ascii="Sylfaen" w:hAnsi="Sylfaen"/>
                <w:sz w:val="20"/>
                <w:szCs w:val="20"/>
              </w:rPr>
            </w:pPr>
          </w:p>
        </w:tc>
        <w:tc>
          <w:tcPr>
            <w:tcW w:w="1170" w:type="dxa"/>
            <w:tcBorders>
              <w:top w:val="single" w:sz="4" w:space="0" w:color="auto"/>
              <w:left w:val="single" w:sz="4" w:space="0" w:color="auto"/>
              <w:bottom w:val="single" w:sz="4" w:space="0" w:color="auto"/>
              <w:right w:val="single" w:sz="4" w:space="0" w:color="auto"/>
            </w:tcBorders>
          </w:tcPr>
          <w:p w14:paraId="6CC9972F" w14:textId="77777777" w:rsidR="009C1A73" w:rsidRPr="00464899" w:rsidRDefault="009C1A73" w:rsidP="0096266F">
            <w:pPr>
              <w:jc w:val="both"/>
              <w:rPr>
                <w:rFonts w:ascii="Sylfaen" w:hAnsi="Sylfaen"/>
                <w:sz w:val="20"/>
                <w:szCs w:val="20"/>
              </w:rPr>
            </w:pPr>
          </w:p>
        </w:tc>
        <w:tc>
          <w:tcPr>
            <w:tcW w:w="1170" w:type="dxa"/>
            <w:tcBorders>
              <w:top w:val="single" w:sz="4" w:space="0" w:color="auto"/>
              <w:left w:val="single" w:sz="4" w:space="0" w:color="auto"/>
              <w:bottom w:val="single" w:sz="4" w:space="0" w:color="auto"/>
              <w:right w:val="single" w:sz="4" w:space="0" w:color="auto"/>
            </w:tcBorders>
          </w:tcPr>
          <w:p w14:paraId="0CB9E515" w14:textId="77777777" w:rsidR="009C1A73" w:rsidRPr="00464899" w:rsidRDefault="009C1A73" w:rsidP="0096266F">
            <w:pPr>
              <w:jc w:val="both"/>
              <w:rPr>
                <w:rFonts w:ascii="Sylfaen" w:hAnsi="Sylfaen"/>
                <w:sz w:val="20"/>
                <w:szCs w:val="20"/>
              </w:rPr>
            </w:pPr>
          </w:p>
        </w:tc>
        <w:tc>
          <w:tcPr>
            <w:tcW w:w="1170" w:type="dxa"/>
            <w:tcBorders>
              <w:top w:val="single" w:sz="4" w:space="0" w:color="auto"/>
              <w:left w:val="single" w:sz="4" w:space="0" w:color="auto"/>
              <w:bottom w:val="single" w:sz="4" w:space="0" w:color="auto"/>
              <w:right w:val="single" w:sz="4" w:space="0" w:color="auto"/>
            </w:tcBorders>
          </w:tcPr>
          <w:p w14:paraId="53CD7EBF" w14:textId="08BA5417" w:rsidR="009C1A73" w:rsidRPr="00464899" w:rsidRDefault="009C1A73" w:rsidP="0096266F">
            <w:pPr>
              <w:jc w:val="both"/>
              <w:rPr>
                <w:rFonts w:ascii="Sylfaen" w:hAnsi="Sylfaen"/>
                <w:sz w:val="20"/>
                <w:szCs w:val="20"/>
              </w:rPr>
            </w:pPr>
          </w:p>
        </w:tc>
      </w:tr>
      <w:tr w:rsidR="009C1A73" w:rsidRPr="00464899" w14:paraId="674F948E" w14:textId="77777777" w:rsidTr="00104310">
        <w:trPr>
          <w:trHeight w:val="1070"/>
        </w:trPr>
        <w:tc>
          <w:tcPr>
            <w:tcW w:w="2790" w:type="dxa"/>
            <w:tcBorders>
              <w:top w:val="single" w:sz="8" w:space="0" w:color="000000"/>
              <w:left w:val="single" w:sz="8" w:space="0" w:color="000000"/>
              <w:bottom w:val="single" w:sz="8" w:space="0" w:color="000000"/>
              <w:right w:val="single" w:sz="4" w:space="0" w:color="auto"/>
            </w:tcBorders>
            <w:shd w:val="clear" w:color="auto" w:fill="auto"/>
            <w:tcMar>
              <w:top w:w="15" w:type="dxa"/>
              <w:left w:w="81" w:type="dxa"/>
              <w:bottom w:w="0" w:type="dxa"/>
              <w:right w:w="81" w:type="dxa"/>
            </w:tcMar>
          </w:tcPr>
          <w:p w14:paraId="2629BDDB" w14:textId="415B95E4" w:rsidR="009C1A73" w:rsidRPr="00464899" w:rsidRDefault="009C1A73" w:rsidP="0096266F">
            <w:pPr>
              <w:jc w:val="both"/>
              <w:rPr>
                <w:rFonts w:ascii="Sylfaen" w:hAnsi="Sylfaen"/>
                <w:sz w:val="20"/>
                <w:szCs w:val="20"/>
              </w:rPr>
            </w:pPr>
            <w:r w:rsidRPr="00464899">
              <w:rPr>
                <w:rFonts w:ascii="Sylfaen" w:hAnsi="Sylfaen"/>
                <w:sz w:val="20"/>
                <w:szCs w:val="20"/>
                <w:lang w:val="ka-GE"/>
              </w:rPr>
              <w:t>მდგრადობა და ინკლუზიური ზრდის პოტენციალ</w:t>
            </w:r>
            <w:r>
              <w:rPr>
                <w:rFonts w:ascii="Sylfaen" w:hAnsi="Sylfaen"/>
                <w:sz w:val="20"/>
                <w:szCs w:val="20"/>
                <w:lang w:val="ka-GE"/>
              </w:rPr>
              <w:t xml:space="preserve">ი </w:t>
            </w:r>
            <w:r w:rsidRPr="00464899">
              <w:rPr>
                <w:rFonts w:ascii="Sylfaen" w:hAnsi="Sylfaen"/>
                <w:sz w:val="20"/>
                <w:szCs w:val="20"/>
              </w:rPr>
              <w:t xml:space="preserve">– </w:t>
            </w:r>
            <w:r w:rsidRPr="00464899">
              <w:rPr>
                <w:rFonts w:ascii="Sylfaen" w:hAnsi="Sylfaen"/>
                <w:b/>
                <w:bCs/>
                <w:sz w:val="20"/>
                <w:szCs w:val="20"/>
              </w:rPr>
              <w:t>5%</w:t>
            </w:r>
          </w:p>
        </w:tc>
        <w:tc>
          <w:tcPr>
            <w:tcW w:w="7110" w:type="dxa"/>
            <w:tcBorders>
              <w:top w:val="single" w:sz="4" w:space="0" w:color="auto"/>
              <w:left w:val="single" w:sz="4" w:space="0" w:color="auto"/>
              <w:bottom w:val="single" w:sz="4" w:space="0" w:color="auto"/>
              <w:right w:val="single" w:sz="4" w:space="0" w:color="auto"/>
            </w:tcBorders>
          </w:tcPr>
          <w:p w14:paraId="2A653EBF" w14:textId="66861620" w:rsidR="009C1A73" w:rsidRPr="00464899" w:rsidRDefault="009C1A73" w:rsidP="00F83DC2">
            <w:pPr>
              <w:spacing w:line="240" w:lineRule="auto"/>
              <w:jc w:val="both"/>
              <w:rPr>
                <w:rFonts w:ascii="Sylfaen" w:hAnsi="Sylfaen"/>
                <w:sz w:val="20"/>
                <w:szCs w:val="20"/>
              </w:rPr>
            </w:pPr>
            <w:r w:rsidRPr="00464899">
              <w:rPr>
                <w:rFonts w:ascii="Sylfaen" w:hAnsi="Sylfaen"/>
                <w:sz w:val="20"/>
                <w:szCs w:val="20"/>
                <w:lang w:val="ka-GE"/>
              </w:rPr>
              <w:t>ფასდება სექტორის მდგრადობა, მათ შორის, გარემოზე უარყოფითი ზემოქმედების რისკი, ასევე, სექტორის ზრდაში ქალებისა და ახალგაზრდების ჩართულობის პოტენციალი. მაგალითად, ტურიზმის სექტორში ქალების და ახალგაზრდების ჩართულობა მაღალია, მშენებლობის სექტორსა და მსუბუქი მრეწველობის სექტორის დიდ ნაწილში კი ძირითადად კაცები არიან დასაქმებულები.</w:t>
            </w:r>
          </w:p>
        </w:tc>
        <w:tc>
          <w:tcPr>
            <w:tcW w:w="1170" w:type="dxa"/>
            <w:tcBorders>
              <w:top w:val="single" w:sz="4" w:space="0" w:color="auto"/>
              <w:left w:val="single" w:sz="4" w:space="0" w:color="auto"/>
              <w:bottom w:val="single" w:sz="4" w:space="0" w:color="auto"/>
              <w:right w:val="single" w:sz="4" w:space="0" w:color="auto"/>
            </w:tcBorders>
          </w:tcPr>
          <w:p w14:paraId="24773921" w14:textId="77777777" w:rsidR="009C1A73" w:rsidRPr="00464899" w:rsidRDefault="009C1A73" w:rsidP="0096266F">
            <w:pPr>
              <w:jc w:val="both"/>
              <w:rPr>
                <w:rFonts w:ascii="Sylfaen" w:hAnsi="Sylfaen"/>
                <w:sz w:val="20"/>
                <w:szCs w:val="20"/>
              </w:rPr>
            </w:pPr>
          </w:p>
        </w:tc>
        <w:tc>
          <w:tcPr>
            <w:tcW w:w="1170" w:type="dxa"/>
            <w:tcBorders>
              <w:top w:val="single" w:sz="4" w:space="0" w:color="auto"/>
              <w:left w:val="single" w:sz="4" w:space="0" w:color="auto"/>
              <w:bottom w:val="single" w:sz="4" w:space="0" w:color="auto"/>
              <w:right w:val="single" w:sz="4" w:space="0" w:color="auto"/>
            </w:tcBorders>
          </w:tcPr>
          <w:p w14:paraId="0CD75BBE" w14:textId="77777777" w:rsidR="009C1A73" w:rsidRPr="00464899" w:rsidRDefault="009C1A73" w:rsidP="0096266F">
            <w:pPr>
              <w:jc w:val="both"/>
              <w:rPr>
                <w:rFonts w:ascii="Sylfaen" w:hAnsi="Sylfaen"/>
                <w:sz w:val="20"/>
                <w:szCs w:val="20"/>
              </w:rPr>
            </w:pPr>
          </w:p>
        </w:tc>
        <w:tc>
          <w:tcPr>
            <w:tcW w:w="1170" w:type="dxa"/>
            <w:tcBorders>
              <w:top w:val="single" w:sz="4" w:space="0" w:color="auto"/>
              <w:left w:val="single" w:sz="4" w:space="0" w:color="auto"/>
              <w:bottom w:val="single" w:sz="4" w:space="0" w:color="auto"/>
              <w:right w:val="single" w:sz="4" w:space="0" w:color="auto"/>
            </w:tcBorders>
          </w:tcPr>
          <w:p w14:paraId="3CE736B4" w14:textId="77777777" w:rsidR="009C1A73" w:rsidRPr="00464899" w:rsidRDefault="009C1A73" w:rsidP="0096266F">
            <w:pPr>
              <w:jc w:val="both"/>
              <w:rPr>
                <w:rFonts w:ascii="Sylfaen" w:hAnsi="Sylfaen"/>
                <w:sz w:val="20"/>
                <w:szCs w:val="20"/>
              </w:rPr>
            </w:pPr>
          </w:p>
        </w:tc>
        <w:tc>
          <w:tcPr>
            <w:tcW w:w="1170" w:type="dxa"/>
            <w:tcBorders>
              <w:top w:val="single" w:sz="4" w:space="0" w:color="auto"/>
              <w:left w:val="single" w:sz="4" w:space="0" w:color="auto"/>
              <w:bottom w:val="single" w:sz="4" w:space="0" w:color="auto"/>
              <w:right w:val="single" w:sz="4" w:space="0" w:color="auto"/>
            </w:tcBorders>
          </w:tcPr>
          <w:p w14:paraId="0924E41B" w14:textId="0FDCCB7D" w:rsidR="009C1A73" w:rsidRPr="00464899" w:rsidRDefault="009C1A73" w:rsidP="0096266F">
            <w:pPr>
              <w:jc w:val="both"/>
              <w:rPr>
                <w:rFonts w:ascii="Sylfaen" w:hAnsi="Sylfaen"/>
                <w:sz w:val="20"/>
                <w:szCs w:val="20"/>
              </w:rPr>
            </w:pPr>
          </w:p>
        </w:tc>
      </w:tr>
    </w:tbl>
    <w:p w14:paraId="1E6108E2" w14:textId="52A1E994" w:rsidR="00A6033A" w:rsidRDefault="00A6033A" w:rsidP="00AF1198">
      <w:pPr>
        <w:jc w:val="both"/>
        <w:rPr>
          <w:rFonts w:ascii="Sylfaen" w:hAnsi="Sylfaen"/>
        </w:rPr>
      </w:pPr>
    </w:p>
    <w:p w14:paraId="111D6839" w14:textId="67B91018" w:rsidR="00F83DC2" w:rsidRDefault="00F83DC2" w:rsidP="00AF1198">
      <w:pPr>
        <w:jc w:val="both"/>
        <w:rPr>
          <w:rFonts w:ascii="Sylfaen" w:hAnsi="Sylfaen"/>
          <w:b/>
          <w:bCs/>
          <w:lang w:val="ka-GE"/>
        </w:rPr>
      </w:pPr>
    </w:p>
    <w:p w14:paraId="41AB4FAC" w14:textId="72249D7B" w:rsidR="00FD504D" w:rsidRDefault="00FD504D" w:rsidP="00AF1198">
      <w:pPr>
        <w:jc w:val="both"/>
        <w:rPr>
          <w:rFonts w:ascii="Sylfaen" w:hAnsi="Sylfaen"/>
          <w:b/>
          <w:bCs/>
          <w:lang w:val="ka-GE"/>
        </w:rPr>
      </w:pPr>
    </w:p>
    <w:p w14:paraId="01BA75CB" w14:textId="694594D5" w:rsidR="00DA2410" w:rsidRDefault="00DA2410" w:rsidP="00AF1198">
      <w:pPr>
        <w:jc w:val="both"/>
        <w:rPr>
          <w:rFonts w:ascii="Sylfaen" w:hAnsi="Sylfaen"/>
          <w:b/>
          <w:bCs/>
          <w:lang w:val="ka-GE"/>
        </w:rPr>
      </w:pPr>
    </w:p>
    <w:p w14:paraId="2D6B900A" w14:textId="77777777" w:rsidR="00DA2410" w:rsidRDefault="00DA2410" w:rsidP="00AF1198">
      <w:pPr>
        <w:jc w:val="both"/>
        <w:rPr>
          <w:rFonts w:ascii="Sylfaen" w:hAnsi="Sylfaen"/>
          <w:b/>
          <w:bCs/>
          <w:lang w:val="ka-GE"/>
        </w:rPr>
      </w:pPr>
    </w:p>
    <w:p w14:paraId="0375769B" w14:textId="2AC2E023" w:rsidR="00AF1198" w:rsidRPr="00AF1198" w:rsidRDefault="00AF1198" w:rsidP="00AF1198">
      <w:pPr>
        <w:jc w:val="both"/>
        <w:rPr>
          <w:rFonts w:ascii="Sylfaen" w:hAnsi="Sylfaen"/>
          <w:b/>
          <w:bCs/>
          <w:lang w:val="ka-GE"/>
        </w:rPr>
      </w:pPr>
      <w:r w:rsidRPr="00AF1198">
        <w:rPr>
          <w:rFonts w:ascii="Sylfaen" w:hAnsi="Sylfaen"/>
          <w:b/>
          <w:bCs/>
          <w:lang w:val="ka-GE"/>
        </w:rPr>
        <w:lastRenderedPageBreak/>
        <w:t>განხორციელებადობა:</w:t>
      </w:r>
    </w:p>
    <w:tbl>
      <w:tblPr>
        <w:tblW w:w="14738" w:type="dxa"/>
        <w:tblInd w:w="-730" w:type="dxa"/>
        <w:tblCellMar>
          <w:left w:w="0" w:type="dxa"/>
          <w:right w:w="0" w:type="dxa"/>
        </w:tblCellMar>
        <w:tblLook w:val="0600" w:firstRow="0" w:lastRow="0" w:firstColumn="0" w:lastColumn="0" w:noHBand="1" w:noVBand="1"/>
      </w:tblPr>
      <w:tblGrid>
        <w:gridCol w:w="2820"/>
        <w:gridCol w:w="7187"/>
        <w:gridCol w:w="1182"/>
        <w:gridCol w:w="1182"/>
        <w:gridCol w:w="1182"/>
        <w:gridCol w:w="1185"/>
      </w:tblGrid>
      <w:tr w:rsidR="00F83DC2" w:rsidRPr="00464899" w14:paraId="6A08CA58" w14:textId="77777777" w:rsidTr="00DA2410">
        <w:trPr>
          <w:trHeight w:val="374"/>
        </w:trPr>
        <w:tc>
          <w:tcPr>
            <w:tcW w:w="2820" w:type="dxa"/>
            <w:vMerge w:val="restart"/>
            <w:tcBorders>
              <w:top w:val="single" w:sz="8" w:space="0" w:color="000000"/>
              <w:left w:val="single" w:sz="8" w:space="0" w:color="000000"/>
              <w:right w:val="single" w:sz="8" w:space="0" w:color="000000"/>
            </w:tcBorders>
            <w:shd w:val="clear" w:color="auto" w:fill="auto"/>
            <w:tcMar>
              <w:top w:w="15" w:type="dxa"/>
              <w:left w:w="81" w:type="dxa"/>
              <w:bottom w:w="0" w:type="dxa"/>
              <w:right w:w="81" w:type="dxa"/>
            </w:tcMar>
            <w:hideMark/>
          </w:tcPr>
          <w:p w14:paraId="43E28162" w14:textId="77777777" w:rsidR="00F83DC2" w:rsidRPr="00464899" w:rsidRDefault="00F83DC2" w:rsidP="0096266F">
            <w:pPr>
              <w:jc w:val="both"/>
              <w:rPr>
                <w:rFonts w:ascii="Sylfaen" w:hAnsi="Sylfaen"/>
                <w:sz w:val="20"/>
                <w:szCs w:val="20"/>
              </w:rPr>
            </w:pPr>
            <w:r w:rsidRPr="00464899">
              <w:rPr>
                <w:rFonts w:ascii="Sylfaen" w:hAnsi="Sylfaen"/>
                <w:b/>
                <w:bCs/>
                <w:sz w:val="20"/>
                <w:szCs w:val="20"/>
                <w:lang w:val="ka-GE"/>
              </w:rPr>
              <w:t>ელემენტები</w:t>
            </w:r>
            <w:r w:rsidRPr="00464899">
              <w:rPr>
                <w:rFonts w:ascii="Sylfaen" w:hAnsi="Sylfaen"/>
                <w:b/>
                <w:bCs/>
                <w:sz w:val="20"/>
                <w:szCs w:val="20"/>
              </w:rPr>
              <w:t xml:space="preserve"> </w:t>
            </w:r>
          </w:p>
        </w:tc>
        <w:tc>
          <w:tcPr>
            <w:tcW w:w="7187" w:type="dxa"/>
            <w:vMerge w:val="restart"/>
            <w:tcBorders>
              <w:top w:val="single" w:sz="8" w:space="0" w:color="000000"/>
              <w:left w:val="single" w:sz="8" w:space="0" w:color="000000"/>
              <w:right w:val="single" w:sz="8" w:space="0" w:color="000000"/>
            </w:tcBorders>
          </w:tcPr>
          <w:p w14:paraId="638A653D" w14:textId="77777777" w:rsidR="00F83DC2" w:rsidRPr="00464899" w:rsidRDefault="00F83DC2" w:rsidP="0096266F">
            <w:pPr>
              <w:jc w:val="both"/>
              <w:rPr>
                <w:rFonts w:ascii="Sylfaen" w:hAnsi="Sylfaen"/>
                <w:b/>
                <w:bCs/>
                <w:sz w:val="20"/>
                <w:szCs w:val="20"/>
                <w:lang w:val="ka-GE"/>
              </w:rPr>
            </w:pPr>
            <w:r w:rsidRPr="00464899">
              <w:rPr>
                <w:rFonts w:ascii="Sylfaen" w:hAnsi="Sylfaen"/>
                <w:b/>
                <w:bCs/>
                <w:sz w:val="20"/>
                <w:szCs w:val="20"/>
                <w:lang w:val="ka-GE"/>
              </w:rPr>
              <w:t>აღწერა</w:t>
            </w:r>
          </w:p>
        </w:tc>
        <w:tc>
          <w:tcPr>
            <w:tcW w:w="4731" w:type="dxa"/>
            <w:gridSpan w:val="4"/>
            <w:tcBorders>
              <w:top w:val="single" w:sz="8" w:space="0" w:color="000000"/>
              <w:left w:val="single" w:sz="8" w:space="0" w:color="000000"/>
              <w:bottom w:val="single" w:sz="4" w:space="0" w:color="auto"/>
              <w:right w:val="single" w:sz="8" w:space="0" w:color="000000"/>
            </w:tcBorders>
          </w:tcPr>
          <w:p w14:paraId="4F5AD0CB" w14:textId="57205EFA" w:rsidR="00F83DC2" w:rsidRPr="00464899" w:rsidRDefault="00F83DC2" w:rsidP="00FD504D">
            <w:pPr>
              <w:jc w:val="both"/>
              <w:rPr>
                <w:rFonts w:ascii="Sylfaen" w:hAnsi="Sylfaen"/>
                <w:b/>
                <w:bCs/>
                <w:sz w:val="20"/>
                <w:szCs w:val="20"/>
                <w:lang w:val="ka-GE"/>
              </w:rPr>
            </w:pPr>
            <w:r w:rsidRPr="00464899">
              <w:rPr>
                <w:rFonts w:ascii="Sylfaen" w:hAnsi="Sylfaen"/>
                <w:b/>
                <w:bCs/>
                <w:sz w:val="20"/>
                <w:szCs w:val="20"/>
                <w:lang w:val="ka-GE"/>
              </w:rPr>
              <w:t>შეფასება</w:t>
            </w:r>
            <w:r w:rsidR="00FD504D">
              <w:rPr>
                <w:rFonts w:ascii="Sylfaen" w:hAnsi="Sylfaen"/>
                <w:b/>
                <w:bCs/>
                <w:sz w:val="20"/>
                <w:szCs w:val="20"/>
                <w:lang w:val="ka-GE"/>
              </w:rPr>
              <w:t xml:space="preserve"> </w:t>
            </w:r>
            <w:r w:rsidRPr="003173B7">
              <w:rPr>
                <w:rFonts w:ascii="Sylfaen" w:hAnsi="Sylfaen"/>
                <w:sz w:val="18"/>
                <w:szCs w:val="18"/>
                <w:lang w:val="ka-GE"/>
              </w:rPr>
              <w:t>(1-დან 5-მდე: 1 ყველაზე დაბალი, ხოლო 5 ყველაზე მაღალი ქულა)</w:t>
            </w:r>
          </w:p>
        </w:tc>
      </w:tr>
      <w:tr w:rsidR="00F83DC2" w:rsidRPr="00464899" w14:paraId="08BBA9E6" w14:textId="77777777" w:rsidTr="00DA2410">
        <w:trPr>
          <w:trHeight w:val="374"/>
        </w:trPr>
        <w:tc>
          <w:tcPr>
            <w:tcW w:w="2820" w:type="dxa"/>
            <w:vMerge/>
            <w:tcBorders>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1ABD788A" w14:textId="77777777" w:rsidR="00F83DC2" w:rsidRPr="00464899" w:rsidRDefault="00F83DC2" w:rsidP="00F83DC2">
            <w:pPr>
              <w:jc w:val="both"/>
              <w:rPr>
                <w:rFonts w:ascii="Sylfaen" w:hAnsi="Sylfaen"/>
                <w:b/>
                <w:bCs/>
                <w:sz w:val="20"/>
                <w:szCs w:val="20"/>
                <w:lang w:val="ka-GE"/>
              </w:rPr>
            </w:pPr>
          </w:p>
        </w:tc>
        <w:tc>
          <w:tcPr>
            <w:tcW w:w="7187" w:type="dxa"/>
            <w:vMerge/>
            <w:tcBorders>
              <w:left w:val="single" w:sz="8" w:space="0" w:color="000000"/>
              <w:bottom w:val="single" w:sz="4" w:space="0" w:color="auto"/>
              <w:right w:val="single" w:sz="8" w:space="0" w:color="000000"/>
            </w:tcBorders>
          </w:tcPr>
          <w:p w14:paraId="71C60D2A" w14:textId="77777777" w:rsidR="00F83DC2" w:rsidRPr="00464899" w:rsidRDefault="00F83DC2" w:rsidP="00F83DC2">
            <w:pPr>
              <w:jc w:val="both"/>
              <w:rPr>
                <w:rFonts w:ascii="Sylfaen" w:hAnsi="Sylfaen"/>
                <w:b/>
                <w:bCs/>
                <w:sz w:val="20"/>
                <w:szCs w:val="20"/>
                <w:lang w:val="ka-GE"/>
              </w:rPr>
            </w:pPr>
          </w:p>
        </w:tc>
        <w:tc>
          <w:tcPr>
            <w:tcW w:w="1182" w:type="dxa"/>
            <w:tcBorders>
              <w:top w:val="single" w:sz="8" w:space="0" w:color="000000"/>
              <w:left w:val="single" w:sz="8" w:space="0" w:color="000000"/>
              <w:bottom w:val="single" w:sz="4" w:space="0" w:color="auto"/>
              <w:right w:val="single" w:sz="8" w:space="0" w:color="000000"/>
            </w:tcBorders>
          </w:tcPr>
          <w:p w14:paraId="3C924A75" w14:textId="2260F518" w:rsidR="00F83DC2" w:rsidRPr="00464899" w:rsidRDefault="00F83DC2" w:rsidP="00F83DC2">
            <w:pPr>
              <w:jc w:val="both"/>
              <w:rPr>
                <w:rFonts w:ascii="Sylfaen" w:hAnsi="Sylfaen"/>
                <w:b/>
                <w:bCs/>
                <w:sz w:val="20"/>
                <w:szCs w:val="20"/>
                <w:lang w:val="ka-GE"/>
              </w:rPr>
            </w:pPr>
            <w:r>
              <w:rPr>
                <w:rFonts w:ascii="Sylfaen" w:hAnsi="Sylfaen"/>
                <w:b/>
                <w:bCs/>
                <w:sz w:val="20"/>
                <w:szCs w:val="20"/>
                <w:lang w:val="ka-GE"/>
              </w:rPr>
              <w:t>ტურიზმი</w:t>
            </w:r>
          </w:p>
        </w:tc>
        <w:tc>
          <w:tcPr>
            <w:tcW w:w="1182" w:type="dxa"/>
            <w:tcBorders>
              <w:top w:val="single" w:sz="8" w:space="0" w:color="000000"/>
              <w:left w:val="single" w:sz="8" w:space="0" w:color="000000"/>
              <w:bottom w:val="single" w:sz="4" w:space="0" w:color="auto"/>
              <w:right w:val="single" w:sz="8" w:space="0" w:color="000000"/>
            </w:tcBorders>
          </w:tcPr>
          <w:p w14:paraId="533F2F4A" w14:textId="7CA75210" w:rsidR="00F83DC2" w:rsidRPr="00464899" w:rsidRDefault="00F83DC2" w:rsidP="00F83DC2">
            <w:pPr>
              <w:jc w:val="both"/>
              <w:rPr>
                <w:rFonts w:ascii="Sylfaen" w:hAnsi="Sylfaen"/>
                <w:b/>
                <w:bCs/>
                <w:sz w:val="20"/>
                <w:szCs w:val="20"/>
                <w:lang w:val="ka-GE"/>
              </w:rPr>
            </w:pPr>
            <w:r>
              <w:rPr>
                <w:rFonts w:ascii="Sylfaen" w:hAnsi="Sylfaen"/>
                <w:b/>
                <w:bCs/>
                <w:sz w:val="20"/>
                <w:szCs w:val="20"/>
                <w:lang w:val="ka-GE"/>
              </w:rPr>
              <w:t>კვების მრეწველობა</w:t>
            </w:r>
          </w:p>
        </w:tc>
        <w:tc>
          <w:tcPr>
            <w:tcW w:w="1182" w:type="dxa"/>
            <w:tcBorders>
              <w:top w:val="single" w:sz="8" w:space="0" w:color="000000"/>
              <w:left w:val="single" w:sz="8" w:space="0" w:color="000000"/>
              <w:bottom w:val="single" w:sz="4" w:space="0" w:color="auto"/>
              <w:right w:val="single" w:sz="8" w:space="0" w:color="000000"/>
            </w:tcBorders>
          </w:tcPr>
          <w:p w14:paraId="3A05F9FB" w14:textId="3A04206E" w:rsidR="00F83DC2" w:rsidRPr="00464899" w:rsidRDefault="00F83DC2" w:rsidP="00F83DC2">
            <w:pPr>
              <w:jc w:val="both"/>
              <w:rPr>
                <w:rFonts w:ascii="Sylfaen" w:hAnsi="Sylfaen"/>
                <w:b/>
                <w:bCs/>
                <w:sz w:val="20"/>
                <w:szCs w:val="20"/>
                <w:lang w:val="ka-GE"/>
              </w:rPr>
            </w:pPr>
            <w:r>
              <w:rPr>
                <w:rFonts w:ascii="Sylfaen" w:hAnsi="Sylfaen"/>
                <w:b/>
                <w:bCs/>
                <w:sz w:val="20"/>
                <w:szCs w:val="20"/>
                <w:lang w:val="ka-GE"/>
              </w:rPr>
              <w:t>მსუბუქი მრეწველობა</w:t>
            </w:r>
          </w:p>
        </w:tc>
        <w:tc>
          <w:tcPr>
            <w:tcW w:w="1182" w:type="dxa"/>
            <w:tcBorders>
              <w:top w:val="single" w:sz="8" w:space="0" w:color="000000"/>
              <w:left w:val="single" w:sz="8" w:space="0" w:color="000000"/>
              <w:bottom w:val="single" w:sz="4" w:space="0" w:color="auto"/>
              <w:right w:val="single" w:sz="8" w:space="0" w:color="000000"/>
            </w:tcBorders>
          </w:tcPr>
          <w:p w14:paraId="55F3E597" w14:textId="4B5CF619" w:rsidR="00F83DC2" w:rsidRPr="00464899" w:rsidRDefault="00F83DC2" w:rsidP="00F83DC2">
            <w:pPr>
              <w:jc w:val="both"/>
              <w:rPr>
                <w:rFonts w:ascii="Sylfaen" w:hAnsi="Sylfaen"/>
                <w:b/>
                <w:bCs/>
                <w:sz w:val="20"/>
                <w:szCs w:val="20"/>
                <w:lang w:val="ka-GE"/>
              </w:rPr>
            </w:pPr>
            <w:r>
              <w:rPr>
                <w:rFonts w:ascii="Sylfaen" w:hAnsi="Sylfaen"/>
                <w:b/>
                <w:bCs/>
                <w:sz w:val="20"/>
                <w:szCs w:val="20"/>
                <w:lang w:val="ka-GE"/>
              </w:rPr>
              <w:t>მშენებლობა</w:t>
            </w:r>
          </w:p>
        </w:tc>
      </w:tr>
      <w:tr w:rsidR="00F83DC2" w:rsidRPr="00464899" w14:paraId="48B30EF2" w14:textId="77777777" w:rsidTr="00DA2410">
        <w:trPr>
          <w:trHeight w:val="2302"/>
        </w:trPr>
        <w:tc>
          <w:tcPr>
            <w:tcW w:w="2820" w:type="dxa"/>
            <w:tcBorders>
              <w:top w:val="single" w:sz="8" w:space="0" w:color="000000"/>
              <w:left w:val="single" w:sz="8" w:space="0" w:color="000000"/>
              <w:bottom w:val="single" w:sz="8" w:space="0" w:color="000000"/>
              <w:right w:val="single" w:sz="4" w:space="0" w:color="auto"/>
            </w:tcBorders>
            <w:shd w:val="clear" w:color="auto" w:fill="auto"/>
            <w:tcMar>
              <w:top w:w="15" w:type="dxa"/>
              <w:left w:w="81" w:type="dxa"/>
              <w:bottom w:w="0" w:type="dxa"/>
              <w:right w:w="81" w:type="dxa"/>
            </w:tcMar>
            <w:hideMark/>
          </w:tcPr>
          <w:p w14:paraId="6E47808F" w14:textId="473A2277" w:rsidR="00F83DC2" w:rsidRPr="00464899" w:rsidRDefault="00F83DC2" w:rsidP="00F55ADC">
            <w:pPr>
              <w:spacing w:line="240" w:lineRule="auto"/>
              <w:jc w:val="both"/>
              <w:rPr>
                <w:rFonts w:ascii="Sylfaen" w:hAnsi="Sylfaen"/>
                <w:sz w:val="20"/>
                <w:szCs w:val="20"/>
              </w:rPr>
            </w:pPr>
            <w:r w:rsidRPr="0068128E">
              <w:rPr>
                <w:rFonts w:ascii="Sylfaen" w:hAnsi="Sylfaen"/>
                <w:sz w:val="20"/>
                <w:szCs w:val="20"/>
                <w:lang w:val="ka-GE"/>
              </w:rPr>
              <w:t xml:space="preserve">ეროვნული და ადგილობრივი მთავრობის პრიორიტეტებთან თანხვედრა </w:t>
            </w:r>
            <w:r w:rsidRPr="00464899">
              <w:rPr>
                <w:rFonts w:ascii="Sylfaen" w:hAnsi="Sylfaen"/>
                <w:sz w:val="20"/>
                <w:szCs w:val="20"/>
              </w:rPr>
              <w:t xml:space="preserve">– </w:t>
            </w:r>
            <w:r>
              <w:rPr>
                <w:rFonts w:ascii="Sylfaen" w:hAnsi="Sylfaen"/>
                <w:b/>
                <w:bCs/>
                <w:sz w:val="20"/>
                <w:szCs w:val="20"/>
                <w:lang w:val="ka-GE"/>
              </w:rPr>
              <w:t>5%</w:t>
            </w:r>
            <w:r w:rsidRPr="00464899">
              <w:rPr>
                <w:rFonts w:ascii="Sylfaen" w:hAnsi="Sylfaen"/>
                <w:sz w:val="20"/>
                <w:szCs w:val="20"/>
              </w:rPr>
              <w:t xml:space="preserve"> </w:t>
            </w:r>
          </w:p>
        </w:tc>
        <w:tc>
          <w:tcPr>
            <w:tcW w:w="7187" w:type="dxa"/>
            <w:tcBorders>
              <w:top w:val="single" w:sz="4" w:space="0" w:color="auto"/>
              <w:left w:val="single" w:sz="4" w:space="0" w:color="auto"/>
              <w:bottom w:val="single" w:sz="4" w:space="0" w:color="auto"/>
              <w:right w:val="single" w:sz="4" w:space="0" w:color="auto"/>
            </w:tcBorders>
          </w:tcPr>
          <w:p w14:paraId="73219930" w14:textId="060E120C" w:rsidR="00F83DC2" w:rsidRPr="00464899" w:rsidRDefault="00F83DC2" w:rsidP="00F55ADC">
            <w:pPr>
              <w:spacing w:line="240" w:lineRule="auto"/>
              <w:jc w:val="both"/>
              <w:rPr>
                <w:rFonts w:ascii="Sylfaen" w:hAnsi="Sylfaen"/>
                <w:sz w:val="20"/>
                <w:szCs w:val="20"/>
              </w:rPr>
            </w:pPr>
            <w:r w:rsidRPr="00971EAE">
              <w:rPr>
                <w:rFonts w:ascii="Sylfaen" w:hAnsi="Sylfaen"/>
                <w:sz w:val="20"/>
                <w:szCs w:val="20"/>
                <w:lang w:val="ka-GE"/>
              </w:rPr>
              <w:t>ელემენტი აფასებს, თუ რამდენად თანხვედრაშია კონკრეტული კლასტერის განვითარება საქართველოს ეროვნული და ადგილობრივი მთავრობის პრიორიტეტებთან. მაგალითად, ტურიზმის და კვების მრეწველობის კლასტერების განვითარება სრულად თანხვედრაშია ონის მუნიციპალიტეტის სტრატეგიულ მიზან 1-თან (მუნიციპალიტეტის ადგილობრივი მოსახლეობის შემოსავლების ზრდა და ადგილობრივი წარმოების ხელშეწყობა და პოპულარიზაცია ტურიზმის განვითარების გზით), მსუბუქი მრეწველობის და კვების მრეწველობის განვითარ</w:t>
            </w:r>
            <w:r w:rsidR="007C5FDE">
              <w:rPr>
                <w:rFonts w:ascii="Sylfaen" w:hAnsi="Sylfaen"/>
                <w:sz w:val="20"/>
                <w:szCs w:val="20"/>
                <w:lang w:val="ka-GE"/>
              </w:rPr>
              <w:t>ებ</w:t>
            </w:r>
            <w:r w:rsidRPr="00971EAE">
              <w:rPr>
                <w:rFonts w:ascii="Sylfaen" w:hAnsi="Sylfaen"/>
                <w:sz w:val="20"/>
                <w:szCs w:val="20"/>
                <w:lang w:val="ka-GE"/>
              </w:rPr>
              <w:t>ა თანხვედრაშია მიზან 3-თან (მუნიციპალიტეტის ადგილობრივი ეკონომიკის განვითარება საინვესტიციო გარემოს გაუმჯობესებით, სასოფლო სამეურნეო დარგისა და სამეწარმეო საქმიანობების განვითარების ხელშეწყობით), ხოლო მშენებლობის სექტორის განვითარება თანხვედრაშია მიზან 2-თან (მუნიციპალიტეტში საცხოვრებელი პირობებისა და გარემოს გაუმჯობესება ინფრასტრუქტურული სამუშაოების გახორციელების გზით).</w:t>
            </w:r>
          </w:p>
        </w:tc>
        <w:tc>
          <w:tcPr>
            <w:tcW w:w="1182" w:type="dxa"/>
            <w:tcBorders>
              <w:top w:val="single" w:sz="4" w:space="0" w:color="auto"/>
              <w:left w:val="single" w:sz="4" w:space="0" w:color="auto"/>
              <w:bottom w:val="single" w:sz="4" w:space="0" w:color="auto"/>
              <w:right w:val="single" w:sz="4" w:space="0" w:color="auto"/>
            </w:tcBorders>
          </w:tcPr>
          <w:p w14:paraId="7D56E5DE" w14:textId="77777777" w:rsidR="00F83DC2" w:rsidRPr="00464899" w:rsidRDefault="00F83DC2" w:rsidP="0096266F">
            <w:pPr>
              <w:jc w:val="both"/>
              <w:rPr>
                <w:rFonts w:ascii="Sylfaen" w:hAnsi="Sylfaen"/>
                <w:sz w:val="20"/>
                <w:szCs w:val="20"/>
              </w:rPr>
            </w:pPr>
          </w:p>
        </w:tc>
        <w:tc>
          <w:tcPr>
            <w:tcW w:w="1182" w:type="dxa"/>
            <w:tcBorders>
              <w:top w:val="single" w:sz="4" w:space="0" w:color="auto"/>
              <w:left w:val="single" w:sz="4" w:space="0" w:color="auto"/>
              <w:bottom w:val="single" w:sz="4" w:space="0" w:color="auto"/>
              <w:right w:val="single" w:sz="4" w:space="0" w:color="auto"/>
            </w:tcBorders>
          </w:tcPr>
          <w:p w14:paraId="09BD7D7F" w14:textId="77777777" w:rsidR="00F83DC2" w:rsidRPr="00464899" w:rsidRDefault="00F83DC2" w:rsidP="0096266F">
            <w:pPr>
              <w:jc w:val="both"/>
              <w:rPr>
                <w:rFonts w:ascii="Sylfaen" w:hAnsi="Sylfaen"/>
                <w:sz w:val="20"/>
                <w:szCs w:val="20"/>
              </w:rPr>
            </w:pPr>
          </w:p>
        </w:tc>
        <w:tc>
          <w:tcPr>
            <w:tcW w:w="1182" w:type="dxa"/>
            <w:tcBorders>
              <w:top w:val="single" w:sz="4" w:space="0" w:color="auto"/>
              <w:left w:val="single" w:sz="4" w:space="0" w:color="auto"/>
              <w:bottom w:val="single" w:sz="4" w:space="0" w:color="auto"/>
              <w:right w:val="single" w:sz="4" w:space="0" w:color="auto"/>
            </w:tcBorders>
          </w:tcPr>
          <w:p w14:paraId="458430C0" w14:textId="77777777" w:rsidR="00F83DC2" w:rsidRPr="00464899" w:rsidRDefault="00F83DC2" w:rsidP="0096266F">
            <w:pPr>
              <w:jc w:val="both"/>
              <w:rPr>
                <w:rFonts w:ascii="Sylfaen" w:hAnsi="Sylfaen"/>
                <w:sz w:val="20"/>
                <w:szCs w:val="20"/>
              </w:rPr>
            </w:pPr>
          </w:p>
        </w:tc>
        <w:tc>
          <w:tcPr>
            <w:tcW w:w="1182" w:type="dxa"/>
            <w:tcBorders>
              <w:top w:val="single" w:sz="4" w:space="0" w:color="auto"/>
              <w:left w:val="single" w:sz="4" w:space="0" w:color="auto"/>
              <w:bottom w:val="single" w:sz="4" w:space="0" w:color="auto"/>
              <w:right w:val="single" w:sz="4" w:space="0" w:color="auto"/>
            </w:tcBorders>
          </w:tcPr>
          <w:p w14:paraId="6AFEB6AE" w14:textId="23DA00A1" w:rsidR="00F83DC2" w:rsidRPr="00464899" w:rsidRDefault="00F83DC2" w:rsidP="0096266F">
            <w:pPr>
              <w:jc w:val="both"/>
              <w:rPr>
                <w:rFonts w:ascii="Sylfaen" w:hAnsi="Sylfaen"/>
                <w:sz w:val="20"/>
                <w:szCs w:val="20"/>
              </w:rPr>
            </w:pPr>
          </w:p>
        </w:tc>
      </w:tr>
      <w:tr w:rsidR="00F83DC2" w:rsidRPr="00464899" w14:paraId="000A9EC8" w14:textId="77777777" w:rsidTr="00DA2410">
        <w:trPr>
          <w:trHeight w:val="1068"/>
        </w:trPr>
        <w:tc>
          <w:tcPr>
            <w:tcW w:w="2820" w:type="dxa"/>
            <w:tcBorders>
              <w:top w:val="single" w:sz="8" w:space="0" w:color="000000"/>
              <w:left w:val="single" w:sz="8" w:space="0" w:color="000000"/>
              <w:bottom w:val="single" w:sz="8" w:space="0" w:color="000000"/>
              <w:right w:val="single" w:sz="4" w:space="0" w:color="auto"/>
            </w:tcBorders>
            <w:shd w:val="clear" w:color="auto" w:fill="auto"/>
            <w:tcMar>
              <w:top w:w="15" w:type="dxa"/>
              <w:left w:w="81" w:type="dxa"/>
              <w:bottom w:w="0" w:type="dxa"/>
              <w:right w:w="81" w:type="dxa"/>
            </w:tcMar>
          </w:tcPr>
          <w:p w14:paraId="18513CBF" w14:textId="104E4A97" w:rsidR="00F83DC2" w:rsidRPr="00464899" w:rsidRDefault="00F83DC2" w:rsidP="00F55ADC">
            <w:pPr>
              <w:spacing w:line="240" w:lineRule="auto"/>
              <w:jc w:val="both"/>
              <w:rPr>
                <w:rFonts w:ascii="Sylfaen" w:hAnsi="Sylfaen"/>
                <w:sz w:val="20"/>
                <w:szCs w:val="20"/>
              </w:rPr>
            </w:pPr>
            <w:r w:rsidRPr="00AF1198">
              <w:rPr>
                <w:rFonts w:ascii="Sylfaen" w:hAnsi="Sylfaen"/>
                <w:sz w:val="20"/>
                <w:szCs w:val="20"/>
                <w:lang w:val="ka-GE"/>
              </w:rPr>
              <w:t xml:space="preserve">კერძო-საჯარო პარტნიორობისა და დიალოგის შესაძლებლობა </w:t>
            </w:r>
            <w:r w:rsidRPr="00464899">
              <w:rPr>
                <w:rFonts w:ascii="Sylfaen" w:hAnsi="Sylfaen"/>
                <w:sz w:val="20"/>
                <w:szCs w:val="20"/>
              </w:rPr>
              <w:t xml:space="preserve">– </w:t>
            </w:r>
            <w:r w:rsidRPr="00464899">
              <w:rPr>
                <w:rFonts w:ascii="Sylfaen" w:hAnsi="Sylfaen"/>
                <w:b/>
                <w:bCs/>
                <w:sz w:val="20"/>
                <w:szCs w:val="20"/>
                <w:lang w:val="ka-GE"/>
              </w:rPr>
              <w:t>5</w:t>
            </w:r>
            <w:r w:rsidRPr="00464899">
              <w:rPr>
                <w:rFonts w:ascii="Sylfaen" w:hAnsi="Sylfaen"/>
                <w:b/>
                <w:bCs/>
                <w:sz w:val="20"/>
                <w:szCs w:val="20"/>
              </w:rPr>
              <w:t>%</w:t>
            </w:r>
          </w:p>
        </w:tc>
        <w:tc>
          <w:tcPr>
            <w:tcW w:w="7187" w:type="dxa"/>
            <w:tcBorders>
              <w:top w:val="single" w:sz="4" w:space="0" w:color="auto"/>
              <w:left w:val="single" w:sz="4" w:space="0" w:color="auto"/>
              <w:bottom w:val="single" w:sz="4" w:space="0" w:color="auto"/>
              <w:right w:val="single" w:sz="4" w:space="0" w:color="auto"/>
            </w:tcBorders>
          </w:tcPr>
          <w:p w14:paraId="7F943543" w14:textId="4304890D" w:rsidR="00F83DC2" w:rsidRPr="00464899" w:rsidRDefault="00F83DC2" w:rsidP="00F55ADC">
            <w:pPr>
              <w:spacing w:line="240" w:lineRule="auto"/>
              <w:jc w:val="both"/>
              <w:rPr>
                <w:rFonts w:ascii="Sylfaen" w:hAnsi="Sylfaen"/>
                <w:sz w:val="20"/>
                <w:szCs w:val="20"/>
              </w:rPr>
            </w:pPr>
            <w:r w:rsidRPr="00971EAE">
              <w:rPr>
                <w:rFonts w:ascii="Sylfaen" w:hAnsi="Sylfaen"/>
                <w:sz w:val="20"/>
                <w:szCs w:val="20"/>
                <w:lang w:val="ka-GE"/>
              </w:rPr>
              <w:t>გამოიხატება კერძო და საჯარო სექტორს შორის არსებული ან შესაძლო პარტნიორობისა თუ დიალოგის პლატფორმების სიმრავლით. მაგალითად, კვების პროდუქტების სექტორში, საჯარო „საპარტნიორო ფონდისა“ და ესპანელი ინვესტორების პარტნიორობით შედგა „ნეითივ რაჭა“ პროექტი. მსუბუქი მრეწველობის სექტორში, სატყეო სააგენტოსთან დიალოგი მნიშვნელოვანი ფაქტორია სექტორის განვითარებისთვის. ასევე, ტურიზმის სექტორში შესაძლებელია საჯარო საგანმანათლებლო ინსტიტუტებისა და კერძო სექტორის პარტნიორობა მუშახელის მომზადების მიზნით.</w:t>
            </w:r>
          </w:p>
        </w:tc>
        <w:tc>
          <w:tcPr>
            <w:tcW w:w="1182" w:type="dxa"/>
            <w:tcBorders>
              <w:top w:val="single" w:sz="4" w:space="0" w:color="auto"/>
              <w:left w:val="single" w:sz="4" w:space="0" w:color="auto"/>
              <w:bottom w:val="single" w:sz="4" w:space="0" w:color="auto"/>
              <w:right w:val="single" w:sz="4" w:space="0" w:color="auto"/>
            </w:tcBorders>
          </w:tcPr>
          <w:p w14:paraId="15CEF152" w14:textId="77777777" w:rsidR="00F83DC2" w:rsidRPr="00464899" w:rsidRDefault="00F83DC2" w:rsidP="0096266F">
            <w:pPr>
              <w:jc w:val="both"/>
              <w:rPr>
                <w:rFonts w:ascii="Sylfaen" w:hAnsi="Sylfaen"/>
                <w:sz w:val="20"/>
                <w:szCs w:val="20"/>
              </w:rPr>
            </w:pPr>
          </w:p>
        </w:tc>
        <w:tc>
          <w:tcPr>
            <w:tcW w:w="1182" w:type="dxa"/>
            <w:tcBorders>
              <w:top w:val="single" w:sz="4" w:space="0" w:color="auto"/>
              <w:left w:val="single" w:sz="4" w:space="0" w:color="auto"/>
              <w:bottom w:val="single" w:sz="4" w:space="0" w:color="auto"/>
              <w:right w:val="single" w:sz="4" w:space="0" w:color="auto"/>
            </w:tcBorders>
          </w:tcPr>
          <w:p w14:paraId="3F0C9282" w14:textId="77777777" w:rsidR="00F83DC2" w:rsidRPr="00464899" w:rsidRDefault="00F83DC2" w:rsidP="0096266F">
            <w:pPr>
              <w:jc w:val="both"/>
              <w:rPr>
                <w:rFonts w:ascii="Sylfaen" w:hAnsi="Sylfaen"/>
                <w:sz w:val="20"/>
                <w:szCs w:val="20"/>
              </w:rPr>
            </w:pPr>
          </w:p>
        </w:tc>
        <w:tc>
          <w:tcPr>
            <w:tcW w:w="1182" w:type="dxa"/>
            <w:tcBorders>
              <w:top w:val="single" w:sz="4" w:space="0" w:color="auto"/>
              <w:left w:val="single" w:sz="4" w:space="0" w:color="auto"/>
              <w:bottom w:val="single" w:sz="4" w:space="0" w:color="auto"/>
              <w:right w:val="single" w:sz="4" w:space="0" w:color="auto"/>
            </w:tcBorders>
          </w:tcPr>
          <w:p w14:paraId="605D5626" w14:textId="77777777" w:rsidR="00F83DC2" w:rsidRPr="00464899" w:rsidRDefault="00F83DC2" w:rsidP="0096266F">
            <w:pPr>
              <w:jc w:val="both"/>
              <w:rPr>
                <w:rFonts w:ascii="Sylfaen" w:hAnsi="Sylfaen"/>
                <w:sz w:val="20"/>
                <w:szCs w:val="20"/>
              </w:rPr>
            </w:pPr>
          </w:p>
        </w:tc>
        <w:tc>
          <w:tcPr>
            <w:tcW w:w="1182" w:type="dxa"/>
            <w:tcBorders>
              <w:top w:val="single" w:sz="4" w:space="0" w:color="auto"/>
              <w:left w:val="single" w:sz="4" w:space="0" w:color="auto"/>
              <w:bottom w:val="single" w:sz="4" w:space="0" w:color="auto"/>
              <w:right w:val="single" w:sz="4" w:space="0" w:color="auto"/>
            </w:tcBorders>
          </w:tcPr>
          <w:p w14:paraId="73CC4F49" w14:textId="4F1FE632" w:rsidR="00F83DC2" w:rsidRPr="00464899" w:rsidRDefault="00F83DC2" w:rsidP="0096266F">
            <w:pPr>
              <w:jc w:val="both"/>
              <w:rPr>
                <w:rFonts w:ascii="Sylfaen" w:hAnsi="Sylfaen"/>
                <w:sz w:val="20"/>
                <w:szCs w:val="20"/>
              </w:rPr>
            </w:pPr>
          </w:p>
        </w:tc>
      </w:tr>
      <w:tr w:rsidR="00F83DC2" w:rsidRPr="00464899" w14:paraId="6C635A0B" w14:textId="77777777" w:rsidTr="00DA2410">
        <w:trPr>
          <w:trHeight w:val="1068"/>
        </w:trPr>
        <w:tc>
          <w:tcPr>
            <w:tcW w:w="2820" w:type="dxa"/>
            <w:tcBorders>
              <w:top w:val="single" w:sz="8" w:space="0" w:color="000000"/>
              <w:left w:val="single" w:sz="8" w:space="0" w:color="000000"/>
              <w:bottom w:val="single" w:sz="8" w:space="0" w:color="000000"/>
              <w:right w:val="single" w:sz="4" w:space="0" w:color="auto"/>
            </w:tcBorders>
            <w:shd w:val="clear" w:color="auto" w:fill="auto"/>
            <w:tcMar>
              <w:top w:w="15" w:type="dxa"/>
              <w:left w:w="81" w:type="dxa"/>
              <w:bottom w:w="0" w:type="dxa"/>
              <w:right w:w="81" w:type="dxa"/>
            </w:tcMar>
          </w:tcPr>
          <w:p w14:paraId="327A0A7E" w14:textId="5B850468" w:rsidR="00F83DC2" w:rsidRPr="00AF1198" w:rsidRDefault="00F83DC2" w:rsidP="0096266F">
            <w:pPr>
              <w:jc w:val="both"/>
              <w:rPr>
                <w:rFonts w:ascii="Sylfaen" w:hAnsi="Sylfaen"/>
                <w:sz w:val="20"/>
                <w:szCs w:val="20"/>
                <w:lang w:val="ka-GE"/>
              </w:rPr>
            </w:pPr>
            <w:r w:rsidRPr="00AF1198">
              <w:rPr>
                <w:rFonts w:ascii="Sylfaen" w:hAnsi="Sylfaen"/>
                <w:sz w:val="20"/>
                <w:szCs w:val="20"/>
                <w:lang w:val="ka-GE"/>
              </w:rPr>
              <w:t>კერძო სექტორის სიძლიერე</w:t>
            </w:r>
            <w:r>
              <w:rPr>
                <w:rFonts w:ascii="Sylfaen" w:hAnsi="Sylfaen"/>
                <w:sz w:val="20"/>
                <w:szCs w:val="20"/>
                <w:lang w:val="ka-GE"/>
              </w:rPr>
              <w:t xml:space="preserve"> </w:t>
            </w:r>
            <w:r w:rsidRPr="00464899">
              <w:rPr>
                <w:rFonts w:ascii="Sylfaen" w:hAnsi="Sylfaen"/>
                <w:sz w:val="20"/>
                <w:szCs w:val="20"/>
              </w:rPr>
              <w:t xml:space="preserve">– </w:t>
            </w:r>
            <w:r>
              <w:rPr>
                <w:rFonts w:ascii="Sylfaen" w:hAnsi="Sylfaen"/>
                <w:b/>
                <w:bCs/>
                <w:sz w:val="20"/>
                <w:szCs w:val="20"/>
                <w:lang w:val="ka-GE"/>
              </w:rPr>
              <w:t>5%</w:t>
            </w:r>
          </w:p>
        </w:tc>
        <w:tc>
          <w:tcPr>
            <w:tcW w:w="7187" w:type="dxa"/>
            <w:tcBorders>
              <w:top w:val="single" w:sz="4" w:space="0" w:color="auto"/>
              <w:left w:val="single" w:sz="4" w:space="0" w:color="auto"/>
              <w:bottom w:val="single" w:sz="4" w:space="0" w:color="auto"/>
              <w:right w:val="single" w:sz="4" w:space="0" w:color="auto"/>
            </w:tcBorders>
          </w:tcPr>
          <w:p w14:paraId="0EF14138" w14:textId="69BCF41F" w:rsidR="00F83DC2" w:rsidRPr="00464899" w:rsidRDefault="00F83DC2" w:rsidP="00F55ADC">
            <w:pPr>
              <w:spacing w:line="240" w:lineRule="auto"/>
              <w:jc w:val="both"/>
              <w:rPr>
                <w:rFonts w:ascii="Sylfaen" w:hAnsi="Sylfaen"/>
                <w:sz w:val="20"/>
                <w:szCs w:val="20"/>
              </w:rPr>
            </w:pPr>
            <w:r w:rsidRPr="00971EAE">
              <w:rPr>
                <w:rFonts w:ascii="Sylfaen" w:hAnsi="Sylfaen"/>
                <w:sz w:val="20"/>
                <w:szCs w:val="20"/>
                <w:lang w:val="ka-GE"/>
              </w:rPr>
              <w:t>შეიძლება აისახოს კლასტერში კერძო სექტორის ასოციაციის არსებობით. მაგალითად, კვების პროდუქტების კლასტერში ჩართული  ბიზნესების ნაწილი საქართველოს ფერმერთა ასოციაციის ან/და ასოციაცია ელკანას წევრები არიან.</w:t>
            </w:r>
          </w:p>
        </w:tc>
        <w:tc>
          <w:tcPr>
            <w:tcW w:w="1182" w:type="dxa"/>
            <w:tcBorders>
              <w:top w:val="single" w:sz="4" w:space="0" w:color="auto"/>
              <w:left w:val="single" w:sz="4" w:space="0" w:color="auto"/>
              <w:bottom w:val="single" w:sz="4" w:space="0" w:color="auto"/>
              <w:right w:val="single" w:sz="4" w:space="0" w:color="auto"/>
            </w:tcBorders>
          </w:tcPr>
          <w:p w14:paraId="3121715B" w14:textId="77777777" w:rsidR="00F83DC2" w:rsidRPr="00464899" w:rsidRDefault="00F83DC2" w:rsidP="0096266F">
            <w:pPr>
              <w:jc w:val="both"/>
              <w:rPr>
                <w:rFonts w:ascii="Sylfaen" w:hAnsi="Sylfaen"/>
                <w:sz w:val="20"/>
                <w:szCs w:val="20"/>
              </w:rPr>
            </w:pPr>
          </w:p>
        </w:tc>
        <w:tc>
          <w:tcPr>
            <w:tcW w:w="1182" w:type="dxa"/>
            <w:tcBorders>
              <w:top w:val="single" w:sz="4" w:space="0" w:color="auto"/>
              <w:left w:val="single" w:sz="4" w:space="0" w:color="auto"/>
              <w:bottom w:val="single" w:sz="4" w:space="0" w:color="auto"/>
              <w:right w:val="single" w:sz="4" w:space="0" w:color="auto"/>
            </w:tcBorders>
          </w:tcPr>
          <w:p w14:paraId="6B068EB1" w14:textId="77777777" w:rsidR="00F83DC2" w:rsidRPr="00464899" w:rsidRDefault="00F83DC2" w:rsidP="0096266F">
            <w:pPr>
              <w:jc w:val="both"/>
              <w:rPr>
                <w:rFonts w:ascii="Sylfaen" w:hAnsi="Sylfaen"/>
                <w:sz w:val="20"/>
                <w:szCs w:val="20"/>
              </w:rPr>
            </w:pPr>
          </w:p>
        </w:tc>
        <w:tc>
          <w:tcPr>
            <w:tcW w:w="1182" w:type="dxa"/>
            <w:tcBorders>
              <w:top w:val="single" w:sz="4" w:space="0" w:color="auto"/>
              <w:left w:val="single" w:sz="4" w:space="0" w:color="auto"/>
              <w:bottom w:val="single" w:sz="4" w:space="0" w:color="auto"/>
              <w:right w:val="single" w:sz="4" w:space="0" w:color="auto"/>
            </w:tcBorders>
          </w:tcPr>
          <w:p w14:paraId="759D05F2" w14:textId="77777777" w:rsidR="00F83DC2" w:rsidRPr="00464899" w:rsidRDefault="00F83DC2" w:rsidP="0096266F">
            <w:pPr>
              <w:jc w:val="both"/>
              <w:rPr>
                <w:rFonts w:ascii="Sylfaen" w:hAnsi="Sylfaen"/>
                <w:sz w:val="20"/>
                <w:szCs w:val="20"/>
              </w:rPr>
            </w:pPr>
          </w:p>
        </w:tc>
        <w:tc>
          <w:tcPr>
            <w:tcW w:w="1182" w:type="dxa"/>
            <w:tcBorders>
              <w:top w:val="single" w:sz="4" w:space="0" w:color="auto"/>
              <w:left w:val="single" w:sz="4" w:space="0" w:color="auto"/>
              <w:bottom w:val="single" w:sz="4" w:space="0" w:color="auto"/>
              <w:right w:val="single" w:sz="4" w:space="0" w:color="auto"/>
            </w:tcBorders>
          </w:tcPr>
          <w:p w14:paraId="585FC05B" w14:textId="7FB3D5E3" w:rsidR="00F83DC2" w:rsidRPr="00464899" w:rsidRDefault="00F83DC2" w:rsidP="0096266F">
            <w:pPr>
              <w:jc w:val="both"/>
              <w:rPr>
                <w:rFonts w:ascii="Sylfaen" w:hAnsi="Sylfaen"/>
                <w:sz w:val="20"/>
                <w:szCs w:val="20"/>
              </w:rPr>
            </w:pPr>
          </w:p>
        </w:tc>
      </w:tr>
      <w:tr w:rsidR="00F83DC2" w:rsidRPr="00464899" w14:paraId="2B473CE7" w14:textId="77777777" w:rsidTr="00DA2410">
        <w:trPr>
          <w:trHeight w:val="1068"/>
        </w:trPr>
        <w:tc>
          <w:tcPr>
            <w:tcW w:w="2820" w:type="dxa"/>
            <w:tcBorders>
              <w:top w:val="single" w:sz="8" w:space="0" w:color="000000"/>
              <w:left w:val="single" w:sz="8" w:space="0" w:color="000000"/>
              <w:bottom w:val="single" w:sz="8" w:space="0" w:color="000000"/>
              <w:right w:val="single" w:sz="4" w:space="0" w:color="auto"/>
            </w:tcBorders>
            <w:shd w:val="clear" w:color="auto" w:fill="auto"/>
            <w:tcMar>
              <w:top w:w="15" w:type="dxa"/>
              <w:left w:w="81" w:type="dxa"/>
              <w:bottom w:w="0" w:type="dxa"/>
              <w:right w:w="81" w:type="dxa"/>
            </w:tcMar>
          </w:tcPr>
          <w:p w14:paraId="3A8242EB" w14:textId="4EA28060" w:rsidR="00F83DC2" w:rsidRPr="00464899" w:rsidRDefault="00F83DC2" w:rsidP="00F55ADC">
            <w:pPr>
              <w:spacing w:line="240" w:lineRule="auto"/>
              <w:jc w:val="both"/>
              <w:rPr>
                <w:rFonts w:ascii="Sylfaen" w:hAnsi="Sylfaen"/>
                <w:sz w:val="20"/>
                <w:szCs w:val="20"/>
              </w:rPr>
            </w:pPr>
            <w:r w:rsidRPr="00AF1198">
              <w:rPr>
                <w:rFonts w:ascii="Sylfaen" w:hAnsi="Sylfaen"/>
                <w:sz w:val="20"/>
                <w:szCs w:val="20"/>
                <w:lang w:val="ka-GE"/>
              </w:rPr>
              <w:t xml:space="preserve">კლასტერში წარმატებული თანამშრომლობის ისტორიების არსებობა </w:t>
            </w:r>
            <w:r w:rsidRPr="00464899">
              <w:rPr>
                <w:rFonts w:ascii="Sylfaen" w:hAnsi="Sylfaen"/>
                <w:sz w:val="20"/>
                <w:szCs w:val="20"/>
              </w:rPr>
              <w:t xml:space="preserve">– </w:t>
            </w:r>
            <w:r w:rsidRPr="00464899">
              <w:rPr>
                <w:rFonts w:ascii="Sylfaen" w:hAnsi="Sylfaen"/>
                <w:b/>
                <w:bCs/>
                <w:sz w:val="20"/>
                <w:szCs w:val="20"/>
              </w:rPr>
              <w:t>5%</w:t>
            </w:r>
          </w:p>
        </w:tc>
        <w:tc>
          <w:tcPr>
            <w:tcW w:w="7187" w:type="dxa"/>
            <w:tcBorders>
              <w:top w:val="single" w:sz="4" w:space="0" w:color="auto"/>
              <w:left w:val="single" w:sz="4" w:space="0" w:color="auto"/>
              <w:bottom w:val="single" w:sz="4" w:space="0" w:color="auto"/>
              <w:right w:val="single" w:sz="4" w:space="0" w:color="auto"/>
            </w:tcBorders>
          </w:tcPr>
          <w:p w14:paraId="324E1301" w14:textId="5FF5DFBF" w:rsidR="00F83DC2" w:rsidRPr="00464899" w:rsidRDefault="00F83DC2" w:rsidP="00F55ADC">
            <w:pPr>
              <w:spacing w:line="240" w:lineRule="auto"/>
              <w:jc w:val="both"/>
              <w:rPr>
                <w:rFonts w:ascii="Sylfaen" w:hAnsi="Sylfaen"/>
                <w:sz w:val="20"/>
                <w:szCs w:val="20"/>
              </w:rPr>
            </w:pPr>
            <w:r w:rsidRPr="00971EAE">
              <w:rPr>
                <w:rFonts w:ascii="Sylfaen" w:hAnsi="Sylfaen"/>
                <w:sz w:val="20"/>
                <w:szCs w:val="20"/>
                <w:lang w:val="ka-GE"/>
              </w:rPr>
              <w:t>თანამშრომლობის ისტორიების არსებობა</w:t>
            </w:r>
            <w:r w:rsidR="00F55ADC">
              <w:rPr>
                <w:rFonts w:ascii="Sylfaen" w:hAnsi="Sylfaen"/>
                <w:sz w:val="20"/>
                <w:szCs w:val="20"/>
                <w:lang w:val="ka-GE"/>
              </w:rPr>
              <w:t>:</w:t>
            </w:r>
            <w:r w:rsidRPr="00971EAE">
              <w:rPr>
                <w:rFonts w:ascii="Sylfaen" w:hAnsi="Sylfaen"/>
                <w:sz w:val="20"/>
                <w:szCs w:val="20"/>
                <w:lang w:val="ka-GE"/>
              </w:rPr>
              <w:t xml:space="preserve"> მაგალითად, ტურიზმისა და მსუბუქი მრეწველობის კლასტერში ჩართული</w:t>
            </w:r>
            <w:r w:rsidR="00CD1415">
              <w:rPr>
                <w:rFonts w:ascii="Sylfaen" w:hAnsi="Sylfaen"/>
                <w:sz w:val="20"/>
                <w:szCs w:val="20"/>
                <w:lang w:val="ka-GE"/>
              </w:rPr>
              <w:t xml:space="preserve"> </w:t>
            </w:r>
            <w:r w:rsidRPr="00971EAE">
              <w:rPr>
                <w:rFonts w:ascii="Sylfaen" w:hAnsi="Sylfaen"/>
                <w:sz w:val="20"/>
                <w:szCs w:val="20"/>
                <w:lang w:val="ka-GE"/>
              </w:rPr>
              <w:t>ბიზნესებისთვის ხშირია ვიზიტორების/კლიენტების ერთმანეთთან გადამისამართება.</w:t>
            </w:r>
          </w:p>
        </w:tc>
        <w:tc>
          <w:tcPr>
            <w:tcW w:w="1182" w:type="dxa"/>
            <w:tcBorders>
              <w:top w:val="single" w:sz="4" w:space="0" w:color="auto"/>
              <w:left w:val="single" w:sz="4" w:space="0" w:color="auto"/>
              <w:bottom w:val="single" w:sz="4" w:space="0" w:color="auto"/>
              <w:right w:val="single" w:sz="4" w:space="0" w:color="auto"/>
            </w:tcBorders>
          </w:tcPr>
          <w:p w14:paraId="69B97268" w14:textId="77777777" w:rsidR="00F83DC2" w:rsidRPr="00464899" w:rsidRDefault="00F83DC2" w:rsidP="0096266F">
            <w:pPr>
              <w:jc w:val="both"/>
              <w:rPr>
                <w:rFonts w:ascii="Sylfaen" w:hAnsi="Sylfaen"/>
                <w:sz w:val="20"/>
                <w:szCs w:val="20"/>
              </w:rPr>
            </w:pPr>
          </w:p>
        </w:tc>
        <w:tc>
          <w:tcPr>
            <w:tcW w:w="1182" w:type="dxa"/>
            <w:tcBorders>
              <w:top w:val="single" w:sz="4" w:space="0" w:color="auto"/>
              <w:left w:val="single" w:sz="4" w:space="0" w:color="auto"/>
              <w:bottom w:val="single" w:sz="4" w:space="0" w:color="auto"/>
              <w:right w:val="single" w:sz="4" w:space="0" w:color="auto"/>
            </w:tcBorders>
          </w:tcPr>
          <w:p w14:paraId="0A66E517" w14:textId="77777777" w:rsidR="00F83DC2" w:rsidRPr="00464899" w:rsidRDefault="00F83DC2" w:rsidP="0096266F">
            <w:pPr>
              <w:jc w:val="both"/>
              <w:rPr>
                <w:rFonts w:ascii="Sylfaen" w:hAnsi="Sylfaen"/>
                <w:sz w:val="20"/>
                <w:szCs w:val="20"/>
              </w:rPr>
            </w:pPr>
          </w:p>
        </w:tc>
        <w:tc>
          <w:tcPr>
            <w:tcW w:w="1182" w:type="dxa"/>
            <w:tcBorders>
              <w:top w:val="single" w:sz="4" w:space="0" w:color="auto"/>
              <w:left w:val="single" w:sz="4" w:space="0" w:color="auto"/>
              <w:bottom w:val="single" w:sz="4" w:space="0" w:color="auto"/>
              <w:right w:val="single" w:sz="4" w:space="0" w:color="auto"/>
            </w:tcBorders>
          </w:tcPr>
          <w:p w14:paraId="286F46A6" w14:textId="77777777" w:rsidR="00F83DC2" w:rsidRPr="00464899" w:rsidRDefault="00F83DC2" w:rsidP="0096266F">
            <w:pPr>
              <w:jc w:val="both"/>
              <w:rPr>
                <w:rFonts w:ascii="Sylfaen" w:hAnsi="Sylfaen"/>
                <w:sz w:val="20"/>
                <w:szCs w:val="20"/>
              </w:rPr>
            </w:pPr>
          </w:p>
        </w:tc>
        <w:tc>
          <w:tcPr>
            <w:tcW w:w="1182" w:type="dxa"/>
            <w:tcBorders>
              <w:top w:val="single" w:sz="4" w:space="0" w:color="auto"/>
              <w:left w:val="single" w:sz="4" w:space="0" w:color="auto"/>
              <w:bottom w:val="single" w:sz="4" w:space="0" w:color="auto"/>
              <w:right w:val="single" w:sz="4" w:space="0" w:color="auto"/>
            </w:tcBorders>
          </w:tcPr>
          <w:p w14:paraId="783BDAD6" w14:textId="6240C459" w:rsidR="00F83DC2" w:rsidRPr="00464899" w:rsidRDefault="00F83DC2" w:rsidP="0096266F">
            <w:pPr>
              <w:jc w:val="both"/>
              <w:rPr>
                <w:rFonts w:ascii="Sylfaen" w:hAnsi="Sylfaen"/>
                <w:sz w:val="20"/>
                <w:szCs w:val="20"/>
              </w:rPr>
            </w:pPr>
          </w:p>
        </w:tc>
      </w:tr>
    </w:tbl>
    <w:p w14:paraId="7B59ECE8" w14:textId="77777777" w:rsidR="00AF1198" w:rsidRPr="00AF1198" w:rsidRDefault="00AF1198" w:rsidP="00DA2410">
      <w:pPr>
        <w:jc w:val="both"/>
        <w:rPr>
          <w:rFonts w:ascii="Sylfaen" w:hAnsi="Sylfaen"/>
          <w:lang w:val="ka-GE"/>
        </w:rPr>
      </w:pPr>
    </w:p>
    <w:sectPr w:rsidR="00AF1198" w:rsidRPr="00AF1198" w:rsidSect="00F83DC2">
      <w:pgSz w:w="15840" w:h="12240" w:orient="landscape"/>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E622FA"/>
    <w:multiLevelType w:val="hybridMultilevel"/>
    <w:tmpl w:val="36888326"/>
    <w:lvl w:ilvl="0" w:tplc="CADAC6B2">
      <w:start w:val="1"/>
      <w:numFmt w:val="bullet"/>
      <w:lvlText w:val="-"/>
      <w:lvlJc w:val="left"/>
      <w:pPr>
        <w:tabs>
          <w:tab w:val="num" w:pos="720"/>
        </w:tabs>
        <w:ind w:left="720" w:hanging="360"/>
      </w:pPr>
      <w:rPr>
        <w:rFonts w:ascii="Arial" w:hAnsi="Arial" w:hint="default"/>
      </w:rPr>
    </w:lvl>
    <w:lvl w:ilvl="1" w:tplc="4DECC8D6" w:tentative="1">
      <w:start w:val="1"/>
      <w:numFmt w:val="bullet"/>
      <w:lvlText w:val="-"/>
      <w:lvlJc w:val="left"/>
      <w:pPr>
        <w:tabs>
          <w:tab w:val="num" w:pos="1440"/>
        </w:tabs>
        <w:ind w:left="1440" w:hanging="360"/>
      </w:pPr>
      <w:rPr>
        <w:rFonts w:ascii="Arial" w:hAnsi="Arial" w:hint="default"/>
      </w:rPr>
    </w:lvl>
    <w:lvl w:ilvl="2" w:tplc="3832399E" w:tentative="1">
      <w:start w:val="1"/>
      <w:numFmt w:val="bullet"/>
      <w:lvlText w:val="-"/>
      <w:lvlJc w:val="left"/>
      <w:pPr>
        <w:tabs>
          <w:tab w:val="num" w:pos="2160"/>
        </w:tabs>
        <w:ind w:left="2160" w:hanging="360"/>
      </w:pPr>
      <w:rPr>
        <w:rFonts w:ascii="Arial" w:hAnsi="Arial" w:hint="default"/>
      </w:rPr>
    </w:lvl>
    <w:lvl w:ilvl="3" w:tplc="E7205B4A" w:tentative="1">
      <w:start w:val="1"/>
      <w:numFmt w:val="bullet"/>
      <w:lvlText w:val="-"/>
      <w:lvlJc w:val="left"/>
      <w:pPr>
        <w:tabs>
          <w:tab w:val="num" w:pos="2880"/>
        </w:tabs>
        <w:ind w:left="2880" w:hanging="360"/>
      </w:pPr>
      <w:rPr>
        <w:rFonts w:ascii="Arial" w:hAnsi="Arial" w:hint="default"/>
      </w:rPr>
    </w:lvl>
    <w:lvl w:ilvl="4" w:tplc="C24E9BF0" w:tentative="1">
      <w:start w:val="1"/>
      <w:numFmt w:val="bullet"/>
      <w:lvlText w:val="-"/>
      <w:lvlJc w:val="left"/>
      <w:pPr>
        <w:tabs>
          <w:tab w:val="num" w:pos="3600"/>
        </w:tabs>
        <w:ind w:left="3600" w:hanging="360"/>
      </w:pPr>
      <w:rPr>
        <w:rFonts w:ascii="Arial" w:hAnsi="Arial" w:hint="default"/>
      </w:rPr>
    </w:lvl>
    <w:lvl w:ilvl="5" w:tplc="D58E425E" w:tentative="1">
      <w:start w:val="1"/>
      <w:numFmt w:val="bullet"/>
      <w:lvlText w:val="-"/>
      <w:lvlJc w:val="left"/>
      <w:pPr>
        <w:tabs>
          <w:tab w:val="num" w:pos="4320"/>
        </w:tabs>
        <w:ind w:left="4320" w:hanging="360"/>
      </w:pPr>
      <w:rPr>
        <w:rFonts w:ascii="Arial" w:hAnsi="Arial" w:hint="default"/>
      </w:rPr>
    </w:lvl>
    <w:lvl w:ilvl="6" w:tplc="9E50FB98" w:tentative="1">
      <w:start w:val="1"/>
      <w:numFmt w:val="bullet"/>
      <w:lvlText w:val="-"/>
      <w:lvlJc w:val="left"/>
      <w:pPr>
        <w:tabs>
          <w:tab w:val="num" w:pos="5040"/>
        </w:tabs>
        <w:ind w:left="5040" w:hanging="360"/>
      </w:pPr>
      <w:rPr>
        <w:rFonts w:ascii="Arial" w:hAnsi="Arial" w:hint="default"/>
      </w:rPr>
    </w:lvl>
    <w:lvl w:ilvl="7" w:tplc="9DCE8708" w:tentative="1">
      <w:start w:val="1"/>
      <w:numFmt w:val="bullet"/>
      <w:lvlText w:val="-"/>
      <w:lvlJc w:val="left"/>
      <w:pPr>
        <w:tabs>
          <w:tab w:val="num" w:pos="5760"/>
        </w:tabs>
        <w:ind w:left="5760" w:hanging="360"/>
      </w:pPr>
      <w:rPr>
        <w:rFonts w:ascii="Arial" w:hAnsi="Arial" w:hint="default"/>
      </w:rPr>
    </w:lvl>
    <w:lvl w:ilvl="8" w:tplc="A9048782" w:tentative="1">
      <w:start w:val="1"/>
      <w:numFmt w:val="bullet"/>
      <w:lvlText w:val="-"/>
      <w:lvlJc w:val="left"/>
      <w:pPr>
        <w:tabs>
          <w:tab w:val="num" w:pos="6480"/>
        </w:tabs>
        <w:ind w:left="6480" w:hanging="360"/>
      </w:pPr>
      <w:rPr>
        <w:rFonts w:ascii="Arial" w:hAnsi="Arial" w:hint="default"/>
      </w:rPr>
    </w:lvl>
  </w:abstractNum>
  <w:num w:numId="1" w16cid:durableId="7757521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7B59"/>
    <w:rsid w:val="001219CD"/>
    <w:rsid w:val="001817B7"/>
    <w:rsid w:val="00272A94"/>
    <w:rsid w:val="00272B23"/>
    <w:rsid w:val="002A161F"/>
    <w:rsid w:val="003173B7"/>
    <w:rsid w:val="00372BEC"/>
    <w:rsid w:val="00435C07"/>
    <w:rsid w:val="00464899"/>
    <w:rsid w:val="004A7567"/>
    <w:rsid w:val="00586DF0"/>
    <w:rsid w:val="005C50A5"/>
    <w:rsid w:val="00607830"/>
    <w:rsid w:val="0068128E"/>
    <w:rsid w:val="00691A87"/>
    <w:rsid w:val="007A441A"/>
    <w:rsid w:val="007C5FDE"/>
    <w:rsid w:val="00877383"/>
    <w:rsid w:val="008A485F"/>
    <w:rsid w:val="008D2BA9"/>
    <w:rsid w:val="00907B59"/>
    <w:rsid w:val="00971EAE"/>
    <w:rsid w:val="009C1A73"/>
    <w:rsid w:val="00A6033A"/>
    <w:rsid w:val="00A67673"/>
    <w:rsid w:val="00AA2F1E"/>
    <w:rsid w:val="00AF1198"/>
    <w:rsid w:val="00B711C1"/>
    <w:rsid w:val="00BE503C"/>
    <w:rsid w:val="00CD1415"/>
    <w:rsid w:val="00DA2410"/>
    <w:rsid w:val="00E54318"/>
    <w:rsid w:val="00E55791"/>
    <w:rsid w:val="00E9508D"/>
    <w:rsid w:val="00F55ADC"/>
    <w:rsid w:val="00F83DC2"/>
    <w:rsid w:val="00FA1C11"/>
    <w:rsid w:val="00FD50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3AD5E4"/>
  <w15:chartTrackingRefBased/>
  <w15:docId w15:val="{0407FA83-4E4F-4DA0-8302-3E8452C62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119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8128E"/>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4A7567"/>
    <w:pPr>
      <w:spacing w:after="0" w:line="240" w:lineRule="auto"/>
    </w:pPr>
  </w:style>
  <w:style w:type="character" w:styleId="CommentReference">
    <w:name w:val="annotation reference"/>
    <w:basedOn w:val="DefaultParagraphFont"/>
    <w:uiPriority w:val="99"/>
    <w:semiHidden/>
    <w:unhideWhenUsed/>
    <w:rsid w:val="004A7567"/>
    <w:rPr>
      <w:sz w:val="16"/>
      <w:szCs w:val="16"/>
    </w:rPr>
  </w:style>
  <w:style w:type="paragraph" w:styleId="CommentText">
    <w:name w:val="annotation text"/>
    <w:basedOn w:val="Normal"/>
    <w:link w:val="CommentTextChar"/>
    <w:uiPriority w:val="99"/>
    <w:unhideWhenUsed/>
    <w:rsid w:val="004A7567"/>
    <w:pPr>
      <w:spacing w:line="240" w:lineRule="auto"/>
    </w:pPr>
    <w:rPr>
      <w:sz w:val="20"/>
      <w:szCs w:val="20"/>
    </w:rPr>
  </w:style>
  <w:style w:type="character" w:customStyle="1" w:styleId="CommentTextChar">
    <w:name w:val="Comment Text Char"/>
    <w:basedOn w:val="DefaultParagraphFont"/>
    <w:link w:val="CommentText"/>
    <w:uiPriority w:val="99"/>
    <w:rsid w:val="004A7567"/>
    <w:rPr>
      <w:sz w:val="20"/>
      <w:szCs w:val="20"/>
    </w:rPr>
  </w:style>
  <w:style w:type="paragraph" w:styleId="CommentSubject">
    <w:name w:val="annotation subject"/>
    <w:basedOn w:val="CommentText"/>
    <w:next w:val="CommentText"/>
    <w:link w:val="CommentSubjectChar"/>
    <w:uiPriority w:val="99"/>
    <w:semiHidden/>
    <w:unhideWhenUsed/>
    <w:rsid w:val="004A7567"/>
    <w:rPr>
      <w:b/>
      <w:bCs/>
    </w:rPr>
  </w:style>
  <w:style w:type="character" w:customStyle="1" w:styleId="CommentSubjectChar">
    <w:name w:val="Comment Subject Char"/>
    <w:basedOn w:val="CommentTextChar"/>
    <w:link w:val="CommentSubject"/>
    <w:uiPriority w:val="99"/>
    <w:semiHidden/>
    <w:rsid w:val="004A756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015951">
      <w:bodyDiv w:val="1"/>
      <w:marLeft w:val="0"/>
      <w:marRight w:val="0"/>
      <w:marTop w:val="0"/>
      <w:marBottom w:val="0"/>
      <w:divBdr>
        <w:top w:val="none" w:sz="0" w:space="0" w:color="auto"/>
        <w:left w:val="none" w:sz="0" w:space="0" w:color="auto"/>
        <w:bottom w:val="none" w:sz="0" w:space="0" w:color="auto"/>
        <w:right w:val="none" w:sz="0" w:space="0" w:color="auto"/>
      </w:divBdr>
    </w:div>
    <w:div w:id="751001943">
      <w:bodyDiv w:val="1"/>
      <w:marLeft w:val="0"/>
      <w:marRight w:val="0"/>
      <w:marTop w:val="0"/>
      <w:marBottom w:val="0"/>
      <w:divBdr>
        <w:top w:val="none" w:sz="0" w:space="0" w:color="auto"/>
        <w:left w:val="none" w:sz="0" w:space="0" w:color="auto"/>
        <w:bottom w:val="none" w:sz="0" w:space="0" w:color="auto"/>
        <w:right w:val="none" w:sz="0" w:space="0" w:color="auto"/>
      </w:divBdr>
    </w:div>
    <w:div w:id="1290893369">
      <w:bodyDiv w:val="1"/>
      <w:marLeft w:val="0"/>
      <w:marRight w:val="0"/>
      <w:marTop w:val="0"/>
      <w:marBottom w:val="0"/>
      <w:divBdr>
        <w:top w:val="none" w:sz="0" w:space="0" w:color="auto"/>
        <w:left w:val="none" w:sz="0" w:space="0" w:color="auto"/>
        <w:bottom w:val="none" w:sz="0" w:space="0" w:color="auto"/>
        <w:right w:val="none" w:sz="0" w:space="0" w:color="auto"/>
      </w:divBdr>
    </w:div>
    <w:div w:id="1323242018">
      <w:bodyDiv w:val="1"/>
      <w:marLeft w:val="0"/>
      <w:marRight w:val="0"/>
      <w:marTop w:val="0"/>
      <w:marBottom w:val="0"/>
      <w:divBdr>
        <w:top w:val="none" w:sz="0" w:space="0" w:color="auto"/>
        <w:left w:val="none" w:sz="0" w:space="0" w:color="auto"/>
        <w:bottom w:val="none" w:sz="0" w:space="0" w:color="auto"/>
        <w:right w:val="none" w:sz="0" w:space="0" w:color="auto"/>
      </w:divBdr>
    </w:div>
    <w:div w:id="1362973447">
      <w:bodyDiv w:val="1"/>
      <w:marLeft w:val="0"/>
      <w:marRight w:val="0"/>
      <w:marTop w:val="0"/>
      <w:marBottom w:val="0"/>
      <w:divBdr>
        <w:top w:val="none" w:sz="0" w:space="0" w:color="auto"/>
        <w:left w:val="none" w:sz="0" w:space="0" w:color="auto"/>
        <w:bottom w:val="none" w:sz="0" w:space="0" w:color="auto"/>
        <w:right w:val="none" w:sz="0" w:space="0" w:color="auto"/>
      </w:divBdr>
    </w:div>
    <w:div w:id="1436562940">
      <w:bodyDiv w:val="1"/>
      <w:marLeft w:val="0"/>
      <w:marRight w:val="0"/>
      <w:marTop w:val="0"/>
      <w:marBottom w:val="0"/>
      <w:divBdr>
        <w:top w:val="none" w:sz="0" w:space="0" w:color="auto"/>
        <w:left w:val="none" w:sz="0" w:space="0" w:color="auto"/>
        <w:bottom w:val="none" w:sz="0" w:space="0" w:color="auto"/>
        <w:right w:val="none" w:sz="0" w:space="0" w:color="auto"/>
      </w:divBdr>
    </w:div>
    <w:div w:id="1823498980">
      <w:bodyDiv w:val="1"/>
      <w:marLeft w:val="0"/>
      <w:marRight w:val="0"/>
      <w:marTop w:val="0"/>
      <w:marBottom w:val="0"/>
      <w:divBdr>
        <w:top w:val="none" w:sz="0" w:space="0" w:color="auto"/>
        <w:left w:val="none" w:sz="0" w:space="0" w:color="auto"/>
        <w:bottom w:val="none" w:sz="0" w:space="0" w:color="auto"/>
        <w:right w:val="none" w:sz="0" w:space="0" w:color="auto"/>
      </w:divBdr>
    </w:div>
    <w:div w:id="2005547645">
      <w:bodyDiv w:val="1"/>
      <w:marLeft w:val="0"/>
      <w:marRight w:val="0"/>
      <w:marTop w:val="0"/>
      <w:marBottom w:val="0"/>
      <w:divBdr>
        <w:top w:val="none" w:sz="0" w:space="0" w:color="auto"/>
        <w:left w:val="none" w:sz="0" w:space="0" w:color="auto"/>
        <w:bottom w:val="none" w:sz="0" w:space="0" w:color="auto"/>
        <w:right w:val="none" w:sz="0" w:space="0" w:color="auto"/>
      </w:divBdr>
      <w:divsChild>
        <w:div w:id="871574263">
          <w:marLeft w:val="446"/>
          <w:marRight w:val="0"/>
          <w:marTop w:val="0"/>
          <w:marBottom w:val="160"/>
          <w:divBdr>
            <w:top w:val="none" w:sz="0" w:space="0" w:color="auto"/>
            <w:left w:val="none" w:sz="0" w:space="0" w:color="auto"/>
            <w:bottom w:val="none" w:sz="0" w:space="0" w:color="auto"/>
            <w:right w:val="none" w:sz="0" w:space="0" w:color="auto"/>
          </w:divBdr>
        </w:div>
        <w:div w:id="2073115953">
          <w:marLeft w:val="446"/>
          <w:marRight w:val="0"/>
          <w:marTop w:val="0"/>
          <w:marBottom w:val="160"/>
          <w:divBdr>
            <w:top w:val="none" w:sz="0" w:space="0" w:color="auto"/>
            <w:left w:val="none" w:sz="0" w:space="0" w:color="auto"/>
            <w:bottom w:val="none" w:sz="0" w:space="0" w:color="auto"/>
            <w:right w:val="none" w:sz="0" w:space="0" w:color="auto"/>
          </w:divBdr>
        </w:div>
        <w:div w:id="2069457254">
          <w:marLeft w:val="446"/>
          <w:marRight w:val="0"/>
          <w:marTop w:val="0"/>
          <w:marBottom w:val="160"/>
          <w:divBdr>
            <w:top w:val="none" w:sz="0" w:space="0" w:color="auto"/>
            <w:left w:val="none" w:sz="0" w:space="0" w:color="auto"/>
            <w:bottom w:val="none" w:sz="0" w:space="0" w:color="auto"/>
            <w:right w:val="none" w:sz="0" w:space="0" w:color="auto"/>
          </w:divBdr>
        </w:div>
        <w:div w:id="776482291">
          <w:marLeft w:val="446"/>
          <w:marRight w:val="0"/>
          <w:marTop w:val="0"/>
          <w:marBottom w:val="160"/>
          <w:divBdr>
            <w:top w:val="none" w:sz="0" w:space="0" w:color="auto"/>
            <w:left w:val="none" w:sz="0" w:space="0" w:color="auto"/>
            <w:bottom w:val="none" w:sz="0" w:space="0" w:color="auto"/>
            <w:right w:val="none" w:sz="0" w:space="0" w:color="auto"/>
          </w:divBdr>
        </w:div>
        <w:div w:id="33123080">
          <w:marLeft w:val="446"/>
          <w:marRight w:val="0"/>
          <w:marTop w:val="0"/>
          <w:marBottom w:val="1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817</Words>
  <Characters>4659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Nika Kapanadze</dc:creator>
  <cp:keywords/>
  <dc:description/>
  <cp:lastModifiedBy>Mikheil Skhiereli</cp:lastModifiedBy>
  <cp:revision>2</cp:revision>
  <dcterms:created xsi:type="dcterms:W3CDTF">2022-08-08T09:43:00Z</dcterms:created>
  <dcterms:modified xsi:type="dcterms:W3CDTF">2022-08-08T09:43:00Z</dcterms:modified>
</cp:coreProperties>
</file>